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FE310" w14:textId="77777777" w:rsidR="006F2F1D" w:rsidRPr="00C345D6" w:rsidRDefault="00D527D0" w:rsidP="00EB3F5E">
      <w:pPr>
        <w:pStyle w:val="Heading1"/>
        <w:pBdr>
          <w:bottom w:val="single" w:sz="24" w:space="0" w:color="091C6B"/>
        </w:pBdr>
        <w:shd w:val="clear" w:color="auto" w:fill="F5F5F5"/>
        <w:suppressAutoHyphens w:val="0"/>
        <w:autoSpaceDN/>
        <w:spacing w:before="161" w:after="161"/>
        <w:jc w:val="center"/>
        <w:textAlignment w:val="auto"/>
        <w:rPr>
          <w:rFonts w:ascii="Montserrat" w:eastAsiaTheme="majorEastAsia" w:hAnsi="Montserrat" w:cstheme="majorBidi"/>
          <w:color w:val="091C6B"/>
          <w:szCs w:val="36"/>
          <w:lang w:val="en-GB"/>
        </w:rPr>
      </w:pPr>
      <w:r w:rsidRPr="00C345D6">
        <w:rPr>
          <w:rFonts w:ascii="Montserrat" w:eastAsiaTheme="majorEastAsia" w:hAnsi="Montserrat" w:cstheme="majorBidi"/>
          <w:color w:val="091C6B"/>
          <w:szCs w:val="36"/>
          <w:lang w:val="en-GB"/>
        </w:rPr>
        <w:t xml:space="preserve">Overview </w:t>
      </w:r>
      <w:r w:rsidR="004F40B4" w:rsidRPr="00C345D6">
        <w:rPr>
          <w:rFonts w:ascii="Montserrat" w:eastAsiaTheme="majorEastAsia" w:hAnsi="Montserrat" w:cstheme="majorBidi"/>
          <w:color w:val="091C6B"/>
          <w:szCs w:val="36"/>
          <w:lang w:val="en-GB"/>
        </w:rPr>
        <w:t xml:space="preserve">of the processing of personal data of </w:t>
      </w:r>
      <w:r w:rsidR="00313E02" w:rsidRPr="00C345D6">
        <w:rPr>
          <w:rFonts w:ascii="Montserrat" w:eastAsiaTheme="majorEastAsia" w:hAnsi="Montserrat" w:cstheme="majorBidi"/>
          <w:color w:val="091C6B"/>
          <w:szCs w:val="36"/>
          <w:lang w:val="en-GB"/>
        </w:rPr>
        <w:t>business partners</w:t>
      </w:r>
    </w:p>
    <w:p w14:paraId="15DFE311" w14:textId="77777777" w:rsidR="006F2F1D" w:rsidRPr="00C345D6" w:rsidRDefault="006B4A01" w:rsidP="004F40B4">
      <w:pPr>
        <w:jc w:val="both"/>
        <w:rPr>
          <w:rFonts w:ascii="Open Sans" w:hAnsi="Open Sans" w:cs="Open Sans"/>
          <w:i/>
          <w:sz w:val="16"/>
          <w:szCs w:val="20"/>
          <w:lang w:val="en-GB"/>
        </w:rPr>
      </w:pPr>
      <w:r w:rsidRPr="00C345D6">
        <w:rPr>
          <w:rFonts w:ascii="Open Sans" w:hAnsi="Open Sans" w:cs="Open Sans"/>
          <w:i/>
          <w:sz w:val="16"/>
          <w:szCs w:val="20"/>
          <w:lang w:val="en-GB"/>
        </w:rPr>
        <w:t xml:space="preserve">pursuant to </w:t>
      </w:r>
      <w:r w:rsidR="004F40B4" w:rsidRPr="00C345D6">
        <w:rPr>
          <w:rFonts w:ascii="Open Sans" w:hAnsi="Open Sans" w:cs="Open Sans"/>
          <w:i/>
          <w:sz w:val="16"/>
          <w:szCs w:val="20"/>
          <w:lang w:val="en-GB"/>
        </w:rPr>
        <w:t>Regulation (EU) 2016/679 of the European Parliament and of the Council on the protection of natural persons with regard to the processing of personal data and on the free movement of such data (hereinafter referred to as the "GDPR") and Act No. 18/2018 Coll. on the protection of personal data and on amendments to certain acts (hereinafter referred to as the "Act on Personal Data Protection").</w:t>
      </w:r>
    </w:p>
    <w:p w14:paraId="15DFE312" w14:textId="77777777" w:rsidR="009E2927" w:rsidRPr="00C345D6" w:rsidRDefault="004F40B4" w:rsidP="004F40B4">
      <w:pPr>
        <w:jc w:val="both"/>
        <w:rPr>
          <w:rFonts w:ascii="Open Sans" w:hAnsi="Open Sans" w:cs="Open Sans"/>
          <w:sz w:val="16"/>
          <w:szCs w:val="20"/>
          <w:lang w:val="en-GB"/>
        </w:rPr>
      </w:pPr>
      <w:r w:rsidRPr="00C345D6">
        <w:rPr>
          <w:rFonts w:ascii="Open Sans" w:hAnsi="Open Sans" w:cs="Open Sans"/>
          <w:sz w:val="16"/>
          <w:szCs w:val="20"/>
          <w:lang w:val="en-GB"/>
        </w:rPr>
        <w:t xml:space="preserve">The purpose </w:t>
      </w:r>
      <w:r w:rsidR="00657CD6" w:rsidRPr="00C345D6">
        <w:rPr>
          <w:rFonts w:ascii="Open Sans" w:hAnsi="Open Sans" w:cs="Open Sans"/>
          <w:sz w:val="16"/>
          <w:szCs w:val="20"/>
          <w:lang w:val="en-GB"/>
        </w:rPr>
        <w:t xml:space="preserve">of this overview </w:t>
      </w:r>
      <w:r w:rsidRPr="00C345D6">
        <w:rPr>
          <w:rFonts w:ascii="Open Sans" w:hAnsi="Open Sans" w:cs="Open Sans"/>
          <w:sz w:val="16"/>
          <w:szCs w:val="20"/>
          <w:lang w:val="en-GB"/>
        </w:rPr>
        <w:t xml:space="preserve">is to provide you with </w:t>
      </w:r>
      <w:r w:rsidR="003268B4" w:rsidRPr="00C345D6">
        <w:rPr>
          <w:rFonts w:ascii="Open Sans" w:hAnsi="Open Sans" w:cs="Open Sans"/>
          <w:sz w:val="16"/>
          <w:szCs w:val="20"/>
          <w:lang w:val="en-GB"/>
        </w:rPr>
        <w:t xml:space="preserve">basic information about </w:t>
      </w:r>
      <w:r w:rsidRPr="00C345D6">
        <w:rPr>
          <w:rFonts w:ascii="Open Sans" w:hAnsi="Open Sans" w:cs="Open Sans"/>
          <w:sz w:val="16"/>
          <w:szCs w:val="20"/>
          <w:lang w:val="en-GB"/>
        </w:rPr>
        <w:t xml:space="preserve">the processing of </w:t>
      </w:r>
      <w:r w:rsidR="003268B4" w:rsidRPr="00C345D6">
        <w:rPr>
          <w:rFonts w:ascii="Open Sans" w:hAnsi="Open Sans" w:cs="Open Sans"/>
          <w:sz w:val="16"/>
          <w:szCs w:val="20"/>
          <w:lang w:val="en-GB"/>
        </w:rPr>
        <w:t xml:space="preserve">your </w:t>
      </w:r>
      <w:r w:rsidRPr="00C345D6">
        <w:rPr>
          <w:rFonts w:ascii="Open Sans" w:hAnsi="Open Sans" w:cs="Open Sans"/>
          <w:sz w:val="16"/>
          <w:szCs w:val="20"/>
          <w:lang w:val="en-GB"/>
        </w:rPr>
        <w:t xml:space="preserve">personal </w:t>
      </w:r>
      <w:r w:rsidR="00CA37D7" w:rsidRPr="00C345D6">
        <w:rPr>
          <w:rFonts w:ascii="Open Sans" w:hAnsi="Open Sans" w:cs="Open Sans"/>
          <w:sz w:val="16"/>
          <w:szCs w:val="20"/>
          <w:lang w:val="en-GB"/>
        </w:rPr>
        <w:t xml:space="preserve">data if </w:t>
      </w:r>
      <w:r w:rsidR="00313E02" w:rsidRPr="00C345D6">
        <w:rPr>
          <w:rFonts w:ascii="Open Sans" w:hAnsi="Open Sans" w:cs="Open Sans"/>
          <w:sz w:val="16"/>
          <w:szCs w:val="20"/>
          <w:lang w:val="en-GB"/>
        </w:rPr>
        <w:t>you are our business partner.</w:t>
      </w:r>
    </w:p>
    <w:p w14:paraId="15DFE313" w14:textId="0103B6DD" w:rsidR="006F2F1D" w:rsidRPr="00C345D6" w:rsidRDefault="00DC186D" w:rsidP="004C712F">
      <w:pPr>
        <w:shd w:val="clear" w:color="auto" w:fill="D9D9D9" w:themeFill="background1" w:themeFillShade="D9"/>
        <w:jc w:val="center"/>
        <w:rPr>
          <w:rFonts w:ascii="Open Sans" w:hAnsi="Open Sans" w:cs="Open Sans"/>
          <w:sz w:val="20"/>
          <w:szCs w:val="20"/>
          <w:lang w:val="en-GB"/>
        </w:rPr>
      </w:pPr>
      <w:r w:rsidRPr="00C345D6">
        <w:rPr>
          <w:rFonts w:ascii="Open Sans" w:hAnsi="Open Sans" w:cs="Open Sans"/>
          <w:b/>
          <w:sz w:val="20"/>
          <w:szCs w:val="20"/>
          <w:lang w:val="en-GB"/>
        </w:rPr>
        <w:t xml:space="preserve">Complete </w:t>
      </w:r>
      <w:r w:rsidR="003268B4" w:rsidRPr="00C345D6">
        <w:rPr>
          <w:rFonts w:ascii="Open Sans" w:hAnsi="Open Sans" w:cs="Open Sans"/>
          <w:b/>
          <w:sz w:val="20"/>
          <w:szCs w:val="20"/>
          <w:lang w:val="en-GB"/>
        </w:rPr>
        <w:t xml:space="preserve">information is available </w:t>
      </w:r>
      <w:r w:rsidR="003E24C9" w:rsidRPr="00C345D6">
        <w:rPr>
          <w:rFonts w:ascii="Open Sans" w:hAnsi="Open Sans" w:cs="Open Sans"/>
          <w:b/>
          <w:sz w:val="20"/>
          <w:szCs w:val="20"/>
          <w:lang w:val="en-GB"/>
        </w:rPr>
        <w:t xml:space="preserve">on our website </w:t>
      </w:r>
      <w:r w:rsidR="00950BC7" w:rsidRPr="00C345D6">
        <w:rPr>
          <w:rFonts w:ascii="Open Sans" w:hAnsi="Open Sans" w:cs="Open Sans"/>
          <w:b/>
          <w:sz w:val="20"/>
          <w:szCs w:val="20"/>
          <w:lang w:val="en-GB"/>
        </w:rPr>
        <w:t>www.iblsoft.com</w:t>
      </w:r>
    </w:p>
    <w:p w14:paraId="15DFE314" w14:textId="77777777" w:rsidR="004F40B4" w:rsidRPr="00C345D6" w:rsidRDefault="00456F52" w:rsidP="00456F52">
      <w:pPr>
        <w:pStyle w:val="Heading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lang w:val="en-GB"/>
        </w:rPr>
      </w:pPr>
      <w:r w:rsidRPr="00C345D6">
        <w:rPr>
          <w:rFonts w:ascii="Montserrat" w:eastAsiaTheme="majorEastAsia" w:hAnsi="Montserrat" w:cstheme="majorBidi"/>
          <w:color w:val="091C6B"/>
          <w:sz w:val="22"/>
          <w:szCs w:val="36"/>
          <w:lang w:val="en-GB"/>
        </w:rPr>
        <w:t>Identification and contact details</w:t>
      </w:r>
    </w:p>
    <w:p w14:paraId="6BD4D3AD" w14:textId="77777777" w:rsidR="00D24D5F" w:rsidRPr="00C345D6" w:rsidRDefault="00D24D5F" w:rsidP="00D24D5F">
      <w:pPr>
        <w:jc w:val="both"/>
        <w:rPr>
          <w:rFonts w:ascii="Open Sans" w:hAnsi="Open Sans" w:cs="Open Sans"/>
          <w:sz w:val="16"/>
          <w:szCs w:val="20"/>
          <w:lang w:val="en-GB"/>
        </w:rPr>
      </w:pPr>
      <w:r w:rsidRPr="00C345D6">
        <w:rPr>
          <w:rFonts w:ascii="Open Sans" w:hAnsi="Open Sans" w:cs="Open Sans"/>
          <w:sz w:val="16"/>
          <w:szCs w:val="20"/>
          <w:lang w:val="en-GB"/>
        </w:rPr>
        <w:t>The controller processing your personal data is IBL Software Engineering, spol. s r.o., ID No.: 35726407, email: podnety@iblsoft.com (hereinafter referred to as the "Controller").</w:t>
      </w:r>
    </w:p>
    <w:p w14:paraId="5EC9734E" w14:textId="77777777" w:rsidR="00D24D5F" w:rsidRPr="00C345D6" w:rsidRDefault="00D24D5F" w:rsidP="00D24D5F">
      <w:pPr>
        <w:jc w:val="both"/>
        <w:rPr>
          <w:rFonts w:ascii="Open Sans" w:hAnsi="Open Sans" w:cs="Open Sans"/>
          <w:sz w:val="16"/>
          <w:szCs w:val="20"/>
          <w:lang w:val="en-GB"/>
        </w:rPr>
      </w:pPr>
      <w:r w:rsidRPr="00C345D6">
        <w:rPr>
          <w:rFonts w:ascii="Open Sans" w:hAnsi="Open Sans" w:cs="Open Sans"/>
          <w:sz w:val="16"/>
          <w:szCs w:val="20"/>
          <w:lang w:val="en-GB"/>
        </w:rPr>
        <w:t xml:space="preserve">If you have any questions or concerns regarding the processing of your personal data, suggestions or complaints, if you believe that we are processing your personal data unlawfully or unfairly, or if you wish to exercise any of your rights, you can contact us at any time by sending an email to: podnety@iblsoft.com, or in writing to the controller's address. </w:t>
      </w:r>
    </w:p>
    <w:p w14:paraId="7159610F" w14:textId="77777777" w:rsidR="00D24D5F" w:rsidRPr="00C345D6" w:rsidRDefault="00D24D5F" w:rsidP="00D24D5F">
      <w:pPr>
        <w:jc w:val="both"/>
        <w:rPr>
          <w:rFonts w:ascii="Open Sans" w:hAnsi="Open Sans" w:cs="Open Sans"/>
          <w:sz w:val="16"/>
          <w:szCs w:val="20"/>
          <w:lang w:val="en-GB"/>
        </w:rPr>
      </w:pPr>
      <w:r w:rsidRPr="00C345D6">
        <w:rPr>
          <w:rFonts w:ascii="Open Sans" w:hAnsi="Open Sans" w:cs="Open Sans"/>
          <w:sz w:val="16"/>
          <w:szCs w:val="20"/>
          <w:lang w:val="en-GB"/>
        </w:rPr>
        <w:t>Contact details of the person responsible for supervising the processing of personal data: email: dpo10@proenergy.sk</w:t>
      </w:r>
    </w:p>
    <w:p w14:paraId="15DFE318" w14:textId="77777777" w:rsidR="00140A37" w:rsidRPr="00C345D6" w:rsidRDefault="00140A37" w:rsidP="00140A37">
      <w:pPr>
        <w:pStyle w:val="Heading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lang w:val="en-GB"/>
        </w:rPr>
      </w:pPr>
      <w:r w:rsidRPr="00C345D6">
        <w:rPr>
          <w:rFonts w:ascii="Montserrat" w:eastAsiaTheme="majorEastAsia" w:hAnsi="Montserrat" w:cstheme="majorBidi"/>
          <w:color w:val="091C6B"/>
          <w:sz w:val="22"/>
          <w:szCs w:val="36"/>
          <w:lang w:val="en-GB"/>
        </w:rPr>
        <w:t>Basic overview of processing activities</w:t>
      </w:r>
    </w:p>
    <w:p w14:paraId="15DFE319" w14:textId="77777777" w:rsidR="00A61919" w:rsidRPr="00C345D6" w:rsidRDefault="004F40B4" w:rsidP="00AB46C2">
      <w:pPr>
        <w:jc w:val="both"/>
        <w:rPr>
          <w:rFonts w:ascii="Open Sans" w:hAnsi="Open Sans" w:cs="Open Sans"/>
          <w:sz w:val="16"/>
          <w:szCs w:val="20"/>
          <w:lang w:val="en-GB"/>
        </w:rPr>
      </w:pPr>
      <w:r w:rsidRPr="00C345D6">
        <w:rPr>
          <w:rFonts w:ascii="Open Sans" w:hAnsi="Open Sans" w:cs="Open Sans"/>
          <w:sz w:val="16"/>
          <w:szCs w:val="20"/>
          <w:lang w:val="en-GB"/>
        </w:rPr>
        <w:t>We may process your personal data within the scope of the following processing activities (IS):</w:t>
      </w:r>
    </w:p>
    <w:tbl>
      <w:tblPr>
        <w:tblW w:w="9340" w:type="dxa"/>
        <w:tblCellMar>
          <w:left w:w="70" w:type="dxa"/>
          <w:right w:w="70" w:type="dxa"/>
        </w:tblCellMar>
        <w:tblLook w:val="04A0" w:firstRow="1" w:lastRow="0" w:firstColumn="1" w:lastColumn="0" w:noHBand="0" w:noVBand="1"/>
      </w:tblPr>
      <w:tblGrid>
        <w:gridCol w:w="4095"/>
        <w:gridCol w:w="1369"/>
        <w:gridCol w:w="1373"/>
        <w:gridCol w:w="1210"/>
        <w:gridCol w:w="1293"/>
      </w:tblGrid>
      <w:tr w:rsidR="007E757C" w:rsidRPr="00C345D6" w14:paraId="46CF8413" w14:textId="77777777" w:rsidTr="00BB135A">
        <w:trPr>
          <w:trHeight w:val="684"/>
          <w:tblHeader/>
        </w:trPr>
        <w:tc>
          <w:tcPr>
            <w:tcW w:w="4158" w:type="dxa"/>
            <w:tcBorders>
              <w:top w:val="single" w:sz="4" w:space="0" w:color="FFFFFF"/>
              <w:left w:val="single" w:sz="4" w:space="0" w:color="FFFFFF"/>
              <w:bottom w:val="nil"/>
              <w:right w:val="single" w:sz="4" w:space="0" w:color="FFFFFF"/>
            </w:tcBorders>
            <w:shd w:val="clear" w:color="4D4D4D" w:fill="4D4D4D"/>
            <w:vAlign w:val="center"/>
            <w:hideMark/>
          </w:tcPr>
          <w:p w14:paraId="18ACA133" w14:textId="77777777" w:rsidR="007E757C" w:rsidRPr="00C345D6" w:rsidRDefault="007E757C" w:rsidP="007E757C">
            <w:pPr>
              <w:spacing w:after="0" w:line="240" w:lineRule="auto"/>
              <w:rPr>
                <w:rFonts w:ascii="Open Sans" w:eastAsia="Times New Roman" w:hAnsi="Open Sans" w:cs="Open Sans"/>
                <w:b/>
                <w:bCs/>
                <w:color w:val="FFFFFF"/>
                <w:sz w:val="14"/>
                <w:szCs w:val="14"/>
                <w:lang w:val="en-GB" w:eastAsia="sk-SK"/>
              </w:rPr>
            </w:pPr>
            <w:r w:rsidRPr="00C345D6">
              <w:rPr>
                <w:rFonts w:ascii="Open Sans" w:eastAsia="Times New Roman" w:hAnsi="Open Sans" w:cs="Open Sans"/>
                <w:b/>
                <w:bCs/>
                <w:color w:val="FFFFFF"/>
                <w:sz w:val="14"/>
                <w:szCs w:val="14"/>
                <w:lang w:val="en-GB" w:eastAsia="sk-SK"/>
              </w:rPr>
              <w:t>Name and description of the processing activity - purpose and legal basis, other important facts</w:t>
            </w:r>
          </w:p>
        </w:tc>
        <w:tc>
          <w:tcPr>
            <w:tcW w:w="1295" w:type="dxa"/>
            <w:tcBorders>
              <w:top w:val="single" w:sz="4" w:space="0" w:color="FFFFFF"/>
              <w:left w:val="nil"/>
              <w:bottom w:val="nil"/>
              <w:right w:val="single" w:sz="4" w:space="0" w:color="FFFFFF"/>
            </w:tcBorders>
            <w:shd w:val="clear" w:color="000000" w:fill="4D4D4D"/>
            <w:vAlign w:val="center"/>
            <w:hideMark/>
          </w:tcPr>
          <w:p w14:paraId="31B0E6FD" w14:textId="77777777" w:rsidR="007E757C" w:rsidRPr="00C345D6" w:rsidRDefault="007E757C" w:rsidP="007E757C">
            <w:pPr>
              <w:spacing w:after="0" w:line="240" w:lineRule="auto"/>
              <w:rPr>
                <w:rFonts w:ascii="Open Sans" w:eastAsia="Times New Roman" w:hAnsi="Open Sans" w:cs="Open Sans"/>
                <w:b/>
                <w:bCs/>
                <w:color w:val="FFFFFF"/>
                <w:sz w:val="14"/>
                <w:szCs w:val="14"/>
                <w:lang w:val="en-GB" w:eastAsia="sk-SK"/>
              </w:rPr>
            </w:pPr>
            <w:r w:rsidRPr="00C345D6">
              <w:rPr>
                <w:rFonts w:ascii="Open Sans" w:eastAsia="Times New Roman" w:hAnsi="Open Sans" w:cs="Open Sans"/>
                <w:b/>
                <w:bCs/>
                <w:color w:val="FFFFFF"/>
                <w:sz w:val="14"/>
                <w:szCs w:val="14"/>
                <w:lang w:val="en-GB" w:eastAsia="sk-SK"/>
              </w:rPr>
              <w:t>Categories of data subjects</w:t>
            </w:r>
          </w:p>
        </w:tc>
        <w:tc>
          <w:tcPr>
            <w:tcW w:w="1373" w:type="dxa"/>
            <w:tcBorders>
              <w:top w:val="single" w:sz="4" w:space="0" w:color="FFFFFF"/>
              <w:left w:val="nil"/>
              <w:bottom w:val="nil"/>
              <w:right w:val="single" w:sz="4" w:space="0" w:color="FFFFFF"/>
            </w:tcBorders>
            <w:shd w:val="clear" w:color="000000" w:fill="4D4D4D"/>
            <w:vAlign w:val="center"/>
            <w:hideMark/>
          </w:tcPr>
          <w:p w14:paraId="6A9A39FF" w14:textId="77777777" w:rsidR="007E757C" w:rsidRPr="00C345D6" w:rsidRDefault="007E757C" w:rsidP="007E757C">
            <w:pPr>
              <w:spacing w:after="0" w:line="240" w:lineRule="auto"/>
              <w:rPr>
                <w:rFonts w:ascii="Open Sans" w:eastAsia="Times New Roman" w:hAnsi="Open Sans" w:cs="Open Sans"/>
                <w:b/>
                <w:bCs/>
                <w:color w:val="FFFFFF"/>
                <w:sz w:val="14"/>
                <w:szCs w:val="14"/>
                <w:lang w:val="en-GB" w:eastAsia="sk-SK"/>
              </w:rPr>
            </w:pPr>
            <w:r w:rsidRPr="00C345D6">
              <w:rPr>
                <w:rFonts w:ascii="Open Sans" w:eastAsia="Times New Roman" w:hAnsi="Open Sans" w:cs="Open Sans"/>
                <w:b/>
                <w:bCs/>
                <w:color w:val="FFFFFF"/>
                <w:sz w:val="14"/>
                <w:szCs w:val="14"/>
                <w:lang w:val="en-GB" w:eastAsia="sk-SK"/>
              </w:rPr>
              <w:t>Categories of personal data</w:t>
            </w:r>
          </w:p>
        </w:tc>
        <w:tc>
          <w:tcPr>
            <w:tcW w:w="1219" w:type="dxa"/>
            <w:tcBorders>
              <w:top w:val="single" w:sz="4" w:space="0" w:color="FFFFFF"/>
              <w:left w:val="nil"/>
              <w:bottom w:val="nil"/>
              <w:right w:val="single" w:sz="4" w:space="0" w:color="FFFFFF"/>
            </w:tcBorders>
            <w:shd w:val="clear" w:color="000000" w:fill="4D4D4D"/>
            <w:vAlign w:val="center"/>
            <w:hideMark/>
          </w:tcPr>
          <w:p w14:paraId="39AFCD6B" w14:textId="77777777" w:rsidR="007E757C" w:rsidRPr="00C345D6" w:rsidRDefault="007E757C" w:rsidP="007E757C">
            <w:pPr>
              <w:spacing w:after="0" w:line="240" w:lineRule="auto"/>
              <w:rPr>
                <w:rFonts w:ascii="Open Sans" w:eastAsia="Times New Roman" w:hAnsi="Open Sans" w:cs="Open Sans"/>
                <w:b/>
                <w:bCs/>
                <w:color w:val="FFFFFF"/>
                <w:sz w:val="14"/>
                <w:szCs w:val="14"/>
                <w:lang w:val="en-GB" w:eastAsia="sk-SK"/>
              </w:rPr>
            </w:pPr>
            <w:r w:rsidRPr="00C345D6">
              <w:rPr>
                <w:rFonts w:ascii="Open Sans" w:eastAsia="Times New Roman" w:hAnsi="Open Sans" w:cs="Open Sans"/>
                <w:b/>
                <w:bCs/>
                <w:color w:val="FFFFFF"/>
                <w:sz w:val="14"/>
                <w:szCs w:val="14"/>
                <w:lang w:val="en-GB" w:eastAsia="sk-SK"/>
              </w:rPr>
              <w:t>Time limit for erasure of personal data</w:t>
            </w:r>
          </w:p>
        </w:tc>
        <w:tc>
          <w:tcPr>
            <w:tcW w:w="1295" w:type="dxa"/>
            <w:tcBorders>
              <w:top w:val="single" w:sz="4" w:space="0" w:color="FFFFFF"/>
              <w:left w:val="nil"/>
              <w:bottom w:val="nil"/>
              <w:right w:val="single" w:sz="4" w:space="0" w:color="FFFFFF"/>
            </w:tcBorders>
            <w:shd w:val="clear" w:color="000000" w:fill="4D4D4D"/>
            <w:vAlign w:val="center"/>
            <w:hideMark/>
          </w:tcPr>
          <w:p w14:paraId="28685D49" w14:textId="77777777" w:rsidR="007E757C" w:rsidRPr="00C345D6" w:rsidRDefault="007E757C" w:rsidP="007E757C">
            <w:pPr>
              <w:spacing w:after="0" w:line="240" w:lineRule="auto"/>
              <w:rPr>
                <w:rFonts w:ascii="Open Sans" w:eastAsia="Times New Roman" w:hAnsi="Open Sans" w:cs="Open Sans"/>
                <w:b/>
                <w:bCs/>
                <w:color w:val="FFFFFF"/>
                <w:sz w:val="14"/>
                <w:szCs w:val="14"/>
                <w:lang w:val="en-GB" w:eastAsia="sk-SK"/>
              </w:rPr>
            </w:pPr>
            <w:r w:rsidRPr="00C345D6">
              <w:rPr>
                <w:rFonts w:ascii="Open Sans" w:eastAsia="Times New Roman" w:hAnsi="Open Sans" w:cs="Open Sans"/>
                <w:b/>
                <w:bCs/>
                <w:color w:val="FFFFFF"/>
                <w:sz w:val="14"/>
                <w:szCs w:val="14"/>
                <w:lang w:val="en-GB" w:eastAsia="sk-SK"/>
              </w:rPr>
              <w:t>Category of recipients</w:t>
            </w:r>
            <w:r w:rsidRPr="00C345D6">
              <w:rPr>
                <w:rFonts w:ascii="Open Sans" w:eastAsia="Times New Roman" w:hAnsi="Open Sans" w:cs="Open Sans"/>
                <w:b/>
                <w:bCs/>
                <w:color w:val="FFFFFF"/>
                <w:sz w:val="14"/>
                <w:szCs w:val="14"/>
                <w:lang w:val="en-GB" w:eastAsia="sk-SK"/>
              </w:rPr>
              <w:br/>
              <w:t>(external)</w:t>
            </w:r>
          </w:p>
        </w:tc>
      </w:tr>
      <w:tr w:rsidR="00BB135A" w:rsidRPr="00C345D6" w14:paraId="08160CB9" w14:textId="77777777" w:rsidTr="007E757C">
        <w:trPr>
          <w:trHeight w:val="720"/>
        </w:trPr>
        <w:tc>
          <w:tcPr>
            <w:tcW w:w="4158" w:type="dxa"/>
            <w:tcBorders>
              <w:top w:val="nil"/>
              <w:left w:val="single" w:sz="4" w:space="0" w:color="auto"/>
              <w:bottom w:val="single" w:sz="4" w:space="0" w:color="auto"/>
              <w:right w:val="single" w:sz="4" w:space="0" w:color="auto"/>
            </w:tcBorders>
            <w:shd w:val="clear" w:color="000000" w:fill="D9D9D9"/>
            <w:hideMark/>
          </w:tcPr>
          <w:p w14:paraId="220A9C7A" w14:textId="542FE264" w:rsidR="00BB135A" w:rsidRPr="00C345D6" w:rsidRDefault="00FF6585"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b/>
                <w:bCs/>
                <w:color w:val="000000"/>
                <w:sz w:val="14"/>
                <w:szCs w:val="14"/>
                <w:lang w:val="en-GB"/>
              </w:rPr>
              <w:t xml:space="preserve">Camera </w:t>
            </w:r>
            <w:r w:rsidR="00BB135A" w:rsidRPr="00C345D6">
              <w:rPr>
                <w:rFonts w:ascii="Open Sans" w:hAnsi="Open Sans" w:cs="Open Sans"/>
                <w:b/>
                <w:bCs/>
                <w:color w:val="000000"/>
                <w:sz w:val="14"/>
                <w:szCs w:val="14"/>
                <w:lang w:val="en-GB"/>
              </w:rPr>
              <w:t xml:space="preserve">system </w:t>
            </w:r>
            <w:r w:rsidR="00BB135A" w:rsidRPr="00C345D6">
              <w:rPr>
                <w:rFonts w:ascii="Open Sans" w:hAnsi="Open Sans" w:cs="Open Sans"/>
                <w:color w:val="000000"/>
                <w:sz w:val="14"/>
                <w:szCs w:val="14"/>
                <w:lang w:val="en-GB"/>
              </w:rPr>
              <w:t xml:space="preserve">– if you are in our monitored areas, which are marked with a camera pictogram at the entrance, you will be recorded on </w:t>
            </w:r>
            <w:r w:rsidRPr="00C345D6">
              <w:rPr>
                <w:rFonts w:ascii="Open Sans" w:hAnsi="Open Sans" w:cs="Open Sans"/>
                <w:color w:val="000000"/>
                <w:sz w:val="14"/>
                <w:szCs w:val="14"/>
                <w:lang w:val="en-GB"/>
              </w:rPr>
              <w:t xml:space="preserve">camera </w:t>
            </w:r>
            <w:r w:rsidR="00BB135A" w:rsidRPr="00C345D6">
              <w:rPr>
                <w:rFonts w:ascii="Open Sans" w:hAnsi="Open Sans" w:cs="Open Sans"/>
                <w:color w:val="000000"/>
                <w:sz w:val="14"/>
                <w:szCs w:val="14"/>
                <w:lang w:val="en-GB"/>
              </w:rPr>
              <w:t>for the purposes of maintaining security (including crime detection), protecting the life, health, property and financial interests of the operator, and protecting the life, health and property of individuals moving within the monitored area. We respect your right to privacy and do not monitor areas where you expect privacy with cameras - these are mainly areas intended for rest and relaxation (kitchen, toilets, changing rooms, common room - lounge, dining tables). The recordings may be used to hold you accountable in the event of a violation of internal regulations, if we have ensured that you are familiar with them, and/or legal regulations related to the endangerment or damage of property, life, health, safety or financial interests. The processing is in the legitimate interest of the controller or a third party.</w:t>
            </w:r>
          </w:p>
        </w:tc>
        <w:tc>
          <w:tcPr>
            <w:tcW w:w="1295" w:type="dxa"/>
            <w:tcBorders>
              <w:top w:val="nil"/>
              <w:left w:val="nil"/>
              <w:bottom w:val="single" w:sz="4" w:space="0" w:color="auto"/>
              <w:right w:val="single" w:sz="4" w:space="0" w:color="auto"/>
            </w:tcBorders>
            <w:hideMark/>
          </w:tcPr>
          <w:p w14:paraId="0C21CA6B" w14:textId="2C544062"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color w:val="000000"/>
                <w:sz w:val="14"/>
                <w:szCs w:val="14"/>
                <w:lang w:val="en-GB"/>
              </w:rPr>
              <w:t>persons moving within the monitored area.</w:t>
            </w:r>
          </w:p>
        </w:tc>
        <w:tc>
          <w:tcPr>
            <w:tcW w:w="1373" w:type="dxa"/>
            <w:tcBorders>
              <w:top w:val="nil"/>
              <w:left w:val="nil"/>
              <w:bottom w:val="single" w:sz="4" w:space="0" w:color="auto"/>
              <w:right w:val="single" w:sz="4" w:space="0" w:color="auto"/>
            </w:tcBorders>
            <w:hideMark/>
          </w:tcPr>
          <w:p w14:paraId="075F1309" w14:textId="48628DAF"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color w:val="000000"/>
                <w:sz w:val="14"/>
                <w:szCs w:val="14"/>
                <w:lang w:val="en-GB"/>
              </w:rPr>
              <w:t>• Personal data (standard - captured on camera).</w:t>
            </w:r>
          </w:p>
        </w:tc>
        <w:tc>
          <w:tcPr>
            <w:tcW w:w="1219" w:type="dxa"/>
            <w:tcBorders>
              <w:top w:val="nil"/>
              <w:left w:val="nil"/>
              <w:bottom w:val="single" w:sz="4" w:space="0" w:color="auto"/>
              <w:right w:val="single" w:sz="4" w:space="0" w:color="auto"/>
            </w:tcBorders>
            <w:hideMark/>
          </w:tcPr>
          <w:p w14:paraId="656A0188" w14:textId="10A5A428"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color w:val="000000"/>
                <w:sz w:val="14"/>
                <w:szCs w:val="14"/>
                <w:lang w:val="en-GB"/>
              </w:rPr>
              <w:t>10 days.</w:t>
            </w:r>
          </w:p>
        </w:tc>
        <w:tc>
          <w:tcPr>
            <w:tcW w:w="1295" w:type="dxa"/>
            <w:tcBorders>
              <w:top w:val="nil"/>
              <w:left w:val="nil"/>
              <w:bottom w:val="single" w:sz="4" w:space="0" w:color="auto"/>
              <w:right w:val="single" w:sz="4" w:space="0" w:color="auto"/>
            </w:tcBorders>
            <w:hideMark/>
          </w:tcPr>
          <w:p w14:paraId="2EC9A044" w14:textId="6F62AC86"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color w:val="000000"/>
                <w:sz w:val="14"/>
                <w:szCs w:val="14"/>
                <w:lang w:val="en-GB"/>
              </w:rPr>
              <w:t>(1.5) Police force, other authorised entity,</w:t>
            </w:r>
          </w:p>
        </w:tc>
      </w:tr>
      <w:tr w:rsidR="00BB135A" w:rsidRPr="00C345D6" w14:paraId="7C826258" w14:textId="77777777" w:rsidTr="007E757C">
        <w:trPr>
          <w:trHeight w:val="1140"/>
        </w:trPr>
        <w:tc>
          <w:tcPr>
            <w:tcW w:w="4158" w:type="dxa"/>
            <w:tcBorders>
              <w:top w:val="nil"/>
              <w:left w:val="single" w:sz="4" w:space="0" w:color="auto"/>
              <w:bottom w:val="single" w:sz="4" w:space="0" w:color="auto"/>
              <w:right w:val="single" w:sz="4" w:space="0" w:color="auto"/>
            </w:tcBorders>
            <w:shd w:val="clear" w:color="000000" w:fill="D9D9D9"/>
            <w:hideMark/>
          </w:tcPr>
          <w:p w14:paraId="50F2DBA4" w14:textId="012CD971"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b/>
                <w:bCs/>
                <w:color w:val="000000"/>
                <w:sz w:val="14"/>
                <w:szCs w:val="14"/>
                <w:lang w:val="en-GB"/>
              </w:rPr>
              <w:t xml:space="preserve">Accounting documents </w:t>
            </w:r>
            <w:r w:rsidRPr="00C345D6">
              <w:rPr>
                <w:rFonts w:ascii="Open Sans" w:hAnsi="Open Sans" w:cs="Open Sans"/>
                <w:color w:val="000000"/>
                <w:sz w:val="14"/>
                <w:szCs w:val="14"/>
                <w:lang w:val="en-GB"/>
              </w:rPr>
              <w:t>- we may process your personal data in connection with the performance of a contract with you for the purpose of fulfilling accounting and tax obligations under specific legal regulations.</w:t>
            </w:r>
          </w:p>
        </w:tc>
        <w:tc>
          <w:tcPr>
            <w:tcW w:w="1295" w:type="dxa"/>
            <w:tcBorders>
              <w:top w:val="nil"/>
              <w:left w:val="nil"/>
              <w:bottom w:val="single" w:sz="4" w:space="0" w:color="auto"/>
              <w:right w:val="single" w:sz="4" w:space="0" w:color="auto"/>
            </w:tcBorders>
            <w:hideMark/>
          </w:tcPr>
          <w:p w14:paraId="0FE0F288" w14:textId="48C6F9F3"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color w:val="000000"/>
                <w:sz w:val="14"/>
                <w:szCs w:val="14"/>
                <w:lang w:val="en-GB"/>
              </w:rPr>
              <w:t>Clients/contractual partners of the controller</w:t>
            </w:r>
          </w:p>
        </w:tc>
        <w:tc>
          <w:tcPr>
            <w:tcW w:w="1373" w:type="dxa"/>
            <w:tcBorders>
              <w:top w:val="nil"/>
              <w:left w:val="nil"/>
              <w:bottom w:val="single" w:sz="4" w:space="0" w:color="auto"/>
              <w:right w:val="single" w:sz="4" w:space="0" w:color="auto"/>
            </w:tcBorders>
            <w:hideMark/>
          </w:tcPr>
          <w:p w14:paraId="43C4F79D" w14:textId="1F9D18C3"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color w:val="000000"/>
                <w:sz w:val="14"/>
                <w:szCs w:val="14"/>
                <w:lang w:val="en-GB"/>
              </w:rPr>
              <w:t>• personal data identification, contact, financial/payment, other data related to the performance of the contract, accounting and tax obligations.</w:t>
            </w:r>
          </w:p>
        </w:tc>
        <w:tc>
          <w:tcPr>
            <w:tcW w:w="1219" w:type="dxa"/>
            <w:tcBorders>
              <w:top w:val="nil"/>
              <w:left w:val="nil"/>
              <w:bottom w:val="single" w:sz="4" w:space="0" w:color="auto"/>
              <w:right w:val="single" w:sz="4" w:space="0" w:color="auto"/>
            </w:tcBorders>
            <w:hideMark/>
          </w:tcPr>
          <w:p w14:paraId="765C2251" w14:textId="6765C95B"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color w:val="000000"/>
                <w:sz w:val="14"/>
                <w:szCs w:val="14"/>
                <w:lang w:val="en-GB"/>
              </w:rPr>
              <w:t>10 years</w:t>
            </w:r>
          </w:p>
        </w:tc>
        <w:tc>
          <w:tcPr>
            <w:tcW w:w="1295" w:type="dxa"/>
            <w:tcBorders>
              <w:top w:val="nil"/>
              <w:left w:val="nil"/>
              <w:bottom w:val="single" w:sz="4" w:space="0" w:color="auto"/>
              <w:right w:val="single" w:sz="4" w:space="0" w:color="auto"/>
            </w:tcBorders>
            <w:hideMark/>
          </w:tcPr>
          <w:p w14:paraId="479D66ED" w14:textId="2EB118C7"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color w:val="000000"/>
                <w:sz w:val="14"/>
                <w:szCs w:val="14"/>
                <w:lang w:val="en-GB"/>
              </w:rPr>
              <w:t>Tax office, intermediary and other authorised entity</w:t>
            </w:r>
          </w:p>
        </w:tc>
      </w:tr>
      <w:tr w:rsidR="00BB135A" w:rsidRPr="00C345D6" w14:paraId="7F61016E" w14:textId="77777777" w:rsidTr="007E757C">
        <w:trPr>
          <w:trHeight w:val="1185"/>
        </w:trPr>
        <w:tc>
          <w:tcPr>
            <w:tcW w:w="4158" w:type="dxa"/>
            <w:tcBorders>
              <w:top w:val="nil"/>
              <w:left w:val="single" w:sz="4" w:space="0" w:color="auto"/>
              <w:bottom w:val="single" w:sz="4" w:space="0" w:color="auto"/>
              <w:right w:val="single" w:sz="4" w:space="0" w:color="auto"/>
            </w:tcBorders>
            <w:shd w:val="clear" w:color="000000" w:fill="D9D9D9"/>
            <w:hideMark/>
          </w:tcPr>
          <w:p w14:paraId="3103B86A" w14:textId="1DD00A2F"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b/>
                <w:bCs/>
                <w:color w:val="000000"/>
                <w:sz w:val="14"/>
                <w:szCs w:val="14"/>
                <w:lang w:val="en-GB"/>
              </w:rPr>
              <w:lastRenderedPageBreak/>
              <w:t xml:space="preserve">Reporting anti-social activity </w:t>
            </w:r>
            <w:r w:rsidRPr="00C345D6">
              <w:rPr>
                <w:rFonts w:ascii="Open Sans" w:hAnsi="Open Sans" w:cs="Open Sans"/>
                <w:color w:val="000000"/>
                <w:sz w:val="14"/>
                <w:szCs w:val="14"/>
                <w:lang w:val="en-GB"/>
              </w:rPr>
              <w:t>– we may process your personal data if you have anonymously reported possible anti-social activity, or if you are the subject of or participant in an investigation of possible anti-social activity under special legal regulations.</w:t>
            </w:r>
          </w:p>
        </w:tc>
        <w:tc>
          <w:tcPr>
            <w:tcW w:w="1295" w:type="dxa"/>
            <w:tcBorders>
              <w:top w:val="nil"/>
              <w:left w:val="nil"/>
              <w:bottom w:val="single" w:sz="4" w:space="0" w:color="auto"/>
              <w:right w:val="single" w:sz="4" w:space="0" w:color="auto"/>
            </w:tcBorders>
            <w:hideMark/>
          </w:tcPr>
          <w:p w14:paraId="76C68A74" w14:textId="55BA4D34"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color w:val="000000"/>
                <w:sz w:val="14"/>
                <w:szCs w:val="14"/>
                <w:lang w:val="en-GB"/>
              </w:rPr>
              <w:t>natural persons who have reported anti-social activity or requested protection when reporting serious anti-social activity (or their close relatives who are requesting protection) and natural persons who are being investigated on the basis of the report.</w:t>
            </w:r>
          </w:p>
        </w:tc>
        <w:tc>
          <w:tcPr>
            <w:tcW w:w="1373" w:type="dxa"/>
            <w:tcBorders>
              <w:top w:val="nil"/>
              <w:left w:val="nil"/>
              <w:bottom w:val="single" w:sz="4" w:space="0" w:color="auto"/>
              <w:right w:val="single" w:sz="4" w:space="0" w:color="auto"/>
            </w:tcBorders>
            <w:hideMark/>
          </w:tcPr>
          <w:p w14:paraId="39BA7D13" w14:textId="50A10F46"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color w:val="000000"/>
                <w:sz w:val="14"/>
                <w:szCs w:val="14"/>
                <w:lang w:val="en-GB"/>
              </w:rPr>
              <w:t xml:space="preserve">• Personal data - specified in the report and data necessary for its review (in particular, common identification personal data about the reporter, persons involved in the violation, details of the report (may contain data of varying sensitivity). </w:t>
            </w:r>
          </w:p>
        </w:tc>
        <w:tc>
          <w:tcPr>
            <w:tcW w:w="1219" w:type="dxa"/>
            <w:tcBorders>
              <w:top w:val="nil"/>
              <w:left w:val="nil"/>
              <w:bottom w:val="single" w:sz="4" w:space="0" w:color="auto"/>
              <w:right w:val="single" w:sz="4" w:space="0" w:color="auto"/>
            </w:tcBorders>
            <w:hideMark/>
          </w:tcPr>
          <w:p w14:paraId="425D2256" w14:textId="546D636C"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color w:val="000000"/>
                <w:sz w:val="14"/>
                <w:szCs w:val="14"/>
                <w:lang w:val="en-GB"/>
              </w:rPr>
              <w:t>3 years (from the date of receipt of the report).</w:t>
            </w:r>
          </w:p>
        </w:tc>
        <w:tc>
          <w:tcPr>
            <w:tcW w:w="1295" w:type="dxa"/>
            <w:tcBorders>
              <w:top w:val="nil"/>
              <w:left w:val="nil"/>
              <w:bottom w:val="single" w:sz="4" w:space="0" w:color="auto"/>
              <w:right w:val="single" w:sz="4" w:space="0" w:color="auto"/>
            </w:tcBorders>
            <w:hideMark/>
          </w:tcPr>
          <w:p w14:paraId="09FB0E51" w14:textId="2ED45497" w:rsidR="00BB135A" w:rsidRPr="00C345D6" w:rsidRDefault="00BB135A" w:rsidP="00BB135A">
            <w:pPr>
              <w:spacing w:after="0" w:line="240" w:lineRule="auto"/>
              <w:rPr>
                <w:rFonts w:ascii="Open Sans" w:eastAsia="Times New Roman" w:hAnsi="Open Sans" w:cs="Open Sans"/>
                <w:color w:val="000000"/>
                <w:sz w:val="14"/>
                <w:szCs w:val="14"/>
                <w:lang w:val="en-GB" w:eastAsia="sk-SK"/>
              </w:rPr>
            </w:pPr>
            <w:r w:rsidRPr="00C345D6">
              <w:rPr>
                <w:rFonts w:ascii="Open Sans" w:hAnsi="Open Sans" w:cs="Open Sans"/>
                <w:color w:val="000000"/>
                <w:sz w:val="14"/>
                <w:szCs w:val="14"/>
                <w:lang w:val="en-GB"/>
              </w:rPr>
              <w:t>Office for the Protection of Whistleblowers, participants in the proceedings, police, public prosecutor's office, competent administrative authority, other authorised entity</w:t>
            </w:r>
          </w:p>
        </w:tc>
      </w:tr>
    </w:tbl>
    <w:p w14:paraId="6A95C6F4" w14:textId="77777777" w:rsidR="007E757C" w:rsidRPr="00C345D6" w:rsidRDefault="007E757C" w:rsidP="00140A37">
      <w:pPr>
        <w:jc w:val="both"/>
        <w:rPr>
          <w:rFonts w:ascii="Open Sans" w:hAnsi="Open Sans" w:cs="Open Sans"/>
          <w:sz w:val="16"/>
          <w:szCs w:val="20"/>
          <w:lang w:val="en-GB"/>
        </w:rPr>
      </w:pPr>
    </w:p>
    <w:p w14:paraId="15DFE34C" w14:textId="77777777" w:rsidR="00140A37" w:rsidRPr="00C345D6" w:rsidRDefault="00140A37" w:rsidP="00140A37">
      <w:pPr>
        <w:jc w:val="both"/>
        <w:rPr>
          <w:rFonts w:ascii="Open Sans" w:hAnsi="Open Sans" w:cs="Open Sans"/>
          <w:sz w:val="16"/>
          <w:szCs w:val="20"/>
          <w:lang w:val="en-GB"/>
        </w:rPr>
      </w:pPr>
      <w:r w:rsidRPr="00C345D6">
        <w:rPr>
          <w:rFonts w:ascii="Open Sans" w:hAnsi="Open Sans" w:cs="Open Sans"/>
          <w:sz w:val="16"/>
          <w:szCs w:val="20"/>
          <w:lang w:val="en-GB"/>
        </w:rPr>
        <w:t>Data from some of the above processing operations may, where applicable and to the extent necessary, be used to prove, enforce or defend our legal claims or the legal claims of third parties (e.g. provision of data to law enforcement authorities, bailiffs, solicitors, etc.), in court or out-of-court proceedings, debt collection, etc. Some of the personal data obtained (e.g. confirmations, records, other documents confirming the given fact, etc.) may be stored and used as "evidence" for the purposes of audits, control activities by third parties, within the framework of verifying the proper fulfilment of the controller's obligations in accordance with legislative requirements or other requirements (</w:t>
      </w:r>
      <w:r w:rsidR="000938FA" w:rsidRPr="00C345D6">
        <w:rPr>
          <w:rFonts w:ascii="Open Sans" w:hAnsi="Open Sans" w:cs="Open Sans"/>
          <w:sz w:val="16"/>
          <w:szCs w:val="20"/>
          <w:lang w:val="en-GB"/>
        </w:rPr>
        <w:t>contractual, sectoral, etc.).</w:t>
      </w:r>
    </w:p>
    <w:p w14:paraId="15DFE34D" w14:textId="77777777" w:rsidR="00140A37" w:rsidRPr="00C345D6" w:rsidRDefault="00140A37" w:rsidP="00140A37">
      <w:pPr>
        <w:pStyle w:val="Heading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lang w:val="en-GB"/>
        </w:rPr>
      </w:pPr>
      <w:r w:rsidRPr="00C345D6">
        <w:rPr>
          <w:rFonts w:ascii="Montserrat" w:eastAsiaTheme="majorEastAsia" w:hAnsi="Montserrat" w:cstheme="majorBidi"/>
          <w:color w:val="091C6B"/>
          <w:sz w:val="22"/>
          <w:szCs w:val="36"/>
          <w:lang w:val="en-GB"/>
        </w:rPr>
        <w:t>Your rights</w:t>
      </w:r>
    </w:p>
    <w:p w14:paraId="15DFE34E" w14:textId="77777777" w:rsidR="001F7C08" w:rsidRPr="00C345D6" w:rsidRDefault="00140A37" w:rsidP="004F40B4">
      <w:pPr>
        <w:jc w:val="both"/>
        <w:rPr>
          <w:rFonts w:ascii="Open Sans" w:hAnsi="Open Sans" w:cs="Open Sans"/>
          <w:sz w:val="16"/>
          <w:szCs w:val="18"/>
          <w:lang w:val="en-GB"/>
        </w:rPr>
      </w:pPr>
      <w:r w:rsidRPr="00C345D6">
        <w:rPr>
          <w:rFonts w:ascii="Open Sans" w:hAnsi="Open Sans" w:cs="Open Sans"/>
          <w:sz w:val="16"/>
          <w:szCs w:val="18"/>
          <w:lang w:val="en-GB"/>
        </w:rPr>
        <w:t>As a data subject whose personal data we process, you have rights in relation to the processing of personal data under the GDPR and the Personal Data Protection Act, namely the right to request access from the controller to the personal data processed about you, the right to rectify (or supplement) personal data, the right to erasure or restriction of processing of personal data, the right to object to the processing of personal data, the right to the ineffectiveness of automated individual decision-making, including profiling, the right to data portability, and the right to withdraw consent to the processing of personal data. If you decide to exercise any of your rights, you can use our request form, which is available in the complete information on the processing of your personal data. If you are not satisfied with our response, or if you believe that we have violated your rights or are processing your personal data unfairly, unlawfully, etc., you have the option to file a complaint – a motion to initiate proceedings with the supervisory authority, which is the Office for Personal Data Protection of the Slovak Republic.</w:t>
      </w:r>
    </w:p>
    <w:sectPr w:rsidR="001F7C08" w:rsidRPr="00C345D6" w:rsidSect="00DF5077">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A6C9" w14:textId="77777777" w:rsidR="00A17FF6" w:rsidRDefault="00A17FF6" w:rsidP="001D2E08">
      <w:pPr>
        <w:spacing w:after="0" w:line="240" w:lineRule="auto"/>
      </w:pPr>
      <w:r>
        <w:separator/>
      </w:r>
    </w:p>
  </w:endnote>
  <w:endnote w:type="continuationSeparator" w:id="0">
    <w:p w14:paraId="2C5A529C" w14:textId="77777777" w:rsidR="00A17FF6" w:rsidRDefault="00A17FF6" w:rsidP="001D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800000000000000"/>
    <w:charset w:val="00"/>
    <w:family w:val="modern"/>
    <w:notTrueType/>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A5AA" w14:textId="77777777" w:rsidR="00DF5077" w:rsidRDefault="00DF5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2" w:type="dxa"/>
      <w:tblInd w:w="-108" w:type="dxa"/>
      <w:tblCellMar>
        <w:left w:w="10" w:type="dxa"/>
        <w:right w:w="10" w:type="dxa"/>
      </w:tblCellMar>
      <w:tblLook w:val="0000" w:firstRow="0" w:lastRow="0" w:firstColumn="0" w:lastColumn="0" w:noHBand="0" w:noVBand="0"/>
    </w:tblPr>
    <w:tblGrid>
      <w:gridCol w:w="4208"/>
      <w:gridCol w:w="2403"/>
      <w:gridCol w:w="3251"/>
    </w:tblGrid>
    <w:tr w:rsidR="00124A24" w:rsidRPr="001715A3" w14:paraId="15DFE35C" w14:textId="77777777" w:rsidTr="00CB281F">
      <w:trPr>
        <w:trHeight w:val="182"/>
      </w:trPr>
      <w:tc>
        <w:tcPr>
          <w:tcW w:w="4208" w:type="dxa"/>
          <w:tcBorders>
            <w:top w:val="single" w:sz="4" w:space="0" w:color="000000"/>
          </w:tcBorders>
          <w:tcMar>
            <w:top w:w="0" w:type="dxa"/>
            <w:left w:w="108" w:type="dxa"/>
            <w:bottom w:w="0" w:type="dxa"/>
            <w:right w:w="108" w:type="dxa"/>
          </w:tcMar>
        </w:tcPr>
        <w:p w14:paraId="15DFE359" w14:textId="77777777" w:rsidR="00124A24" w:rsidRPr="001715A3" w:rsidRDefault="00124A24" w:rsidP="00010B63">
          <w:pPr>
            <w:pStyle w:val="Footer"/>
            <w:tabs>
              <w:tab w:val="clear" w:pos="4536"/>
              <w:tab w:val="left" w:pos="4111"/>
              <w:tab w:val="left" w:pos="4820"/>
              <w:tab w:val="left" w:pos="6663"/>
            </w:tabs>
            <w:rPr>
              <w:rFonts w:ascii="Open Sans" w:hAnsi="Open Sans" w:cs="Open Sans"/>
              <w:sz w:val="18"/>
              <w:szCs w:val="18"/>
            </w:rPr>
          </w:pPr>
          <w:r w:rsidRPr="001715A3">
            <w:rPr>
              <w:rFonts w:ascii="Open Sans" w:hAnsi="Open Sans" w:cs="Open Sans"/>
              <w:sz w:val="18"/>
              <w:szCs w:val="18"/>
            </w:rPr>
            <w:t>[</w:t>
          </w:r>
          <w:r>
            <w:rPr>
              <w:rFonts w:ascii="Open Sans" w:hAnsi="Open Sans" w:cs="Open Sans"/>
              <w:sz w:val="18"/>
              <w:szCs w:val="18"/>
            </w:rPr>
            <w:t>Public</w:t>
          </w:r>
          <w:r w:rsidRPr="001715A3">
            <w:rPr>
              <w:rFonts w:ascii="Open Sans" w:hAnsi="Open Sans" w:cs="Open Sans"/>
              <w:sz w:val="18"/>
              <w:szCs w:val="18"/>
            </w:rPr>
            <w:t>]</w:t>
          </w:r>
        </w:p>
      </w:tc>
      <w:tc>
        <w:tcPr>
          <w:tcW w:w="2403" w:type="dxa"/>
          <w:tcBorders>
            <w:top w:val="single" w:sz="4" w:space="0" w:color="000000"/>
          </w:tcBorders>
          <w:tcMar>
            <w:top w:w="0" w:type="dxa"/>
            <w:left w:w="108" w:type="dxa"/>
            <w:bottom w:w="0" w:type="dxa"/>
            <w:right w:w="108" w:type="dxa"/>
          </w:tcMar>
        </w:tcPr>
        <w:p w14:paraId="15DFE35A" w14:textId="77777777" w:rsidR="00124A24" w:rsidRPr="001715A3" w:rsidRDefault="00124A24" w:rsidP="00EE6BB7">
          <w:pPr>
            <w:pStyle w:val="Footer"/>
            <w:tabs>
              <w:tab w:val="clear" w:pos="4536"/>
              <w:tab w:val="left" w:pos="4111"/>
              <w:tab w:val="left" w:pos="4820"/>
              <w:tab w:val="left" w:pos="6663"/>
            </w:tabs>
            <w:ind w:firstLine="142"/>
            <w:rPr>
              <w:rFonts w:ascii="Open Sans" w:hAnsi="Open Sans" w:cs="Open Sans"/>
              <w:sz w:val="18"/>
              <w:szCs w:val="18"/>
            </w:rPr>
          </w:pPr>
          <w:r w:rsidRPr="007E757C">
            <w:rPr>
              <w:rFonts w:ascii="Open Sans" w:hAnsi="Open Sans" w:cs="Open Sans"/>
              <w:sz w:val="18"/>
              <w:szCs w:val="18"/>
            </w:rPr>
            <w:t>ver [V1.0]</w:t>
          </w:r>
        </w:p>
      </w:tc>
      <w:tc>
        <w:tcPr>
          <w:tcW w:w="3251" w:type="dxa"/>
          <w:tcBorders>
            <w:top w:val="single" w:sz="4" w:space="0" w:color="000000"/>
          </w:tcBorders>
          <w:tcMar>
            <w:top w:w="0" w:type="dxa"/>
            <w:left w:w="108" w:type="dxa"/>
            <w:bottom w:w="0" w:type="dxa"/>
            <w:right w:w="108" w:type="dxa"/>
          </w:tcMar>
        </w:tcPr>
        <w:p w14:paraId="15DFE35B" w14:textId="56BC78BF" w:rsidR="00124A24" w:rsidRPr="001715A3" w:rsidRDefault="00124A24" w:rsidP="001715A3">
          <w:pPr>
            <w:pStyle w:val="Footer"/>
            <w:tabs>
              <w:tab w:val="clear" w:pos="4536"/>
              <w:tab w:val="left" w:pos="4111"/>
              <w:tab w:val="left" w:pos="4820"/>
              <w:tab w:val="left" w:pos="6663"/>
            </w:tabs>
            <w:ind w:firstLine="142"/>
            <w:jc w:val="right"/>
            <w:rPr>
              <w:rFonts w:ascii="Open Sans" w:hAnsi="Open Sans" w:cs="Open Sans"/>
              <w:sz w:val="18"/>
              <w:szCs w:val="18"/>
            </w:rPr>
          </w:pPr>
          <w:r w:rsidRPr="001715A3">
            <w:rPr>
              <w:rFonts w:ascii="Open Sans" w:hAnsi="Open Sans" w:cs="Open Sans"/>
              <w:sz w:val="18"/>
              <w:szCs w:val="18"/>
            </w:rPr>
            <w:t>Page</w:t>
          </w:r>
          <w:r w:rsidR="00FF6585">
            <w:rPr>
              <w:rFonts w:ascii="Open Sans" w:hAnsi="Open Sans" w:cs="Open Sans"/>
              <w:sz w:val="18"/>
              <w:szCs w:val="18"/>
            </w:rPr>
            <w:t xml:space="preserve">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PAGE </w:instrText>
          </w:r>
          <w:r w:rsidRPr="001715A3">
            <w:rPr>
              <w:rFonts w:ascii="Open Sans" w:hAnsi="Open Sans" w:cs="Open Sans"/>
              <w:b/>
              <w:sz w:val="18"/>
              <w:szCs w:val="18"/>
            </w:rPr>
            <w:fldChar w:fldCharType="separate"/>
          </w:r>
          <w:r w:rsidR="00EF5C02">
            <w:rPr>
              <w:rFonts w:ascii="Open Sans" w:hAnsi="Open Sans" w:cs="Open Sans"/>
              <w:b/>
              <w:noProof/>
              <w:sz w:val="18"/>
              <w:szCs w:val="18"/>
            </w:rPr>
            <w:t>2</w:t>
          </w:r>
          <w:r w:rsidRPr="001715A3">
            <w:rPr>
              <w:rFonts w:ascii="Open Sans" w:hAnsi="Open Sans" w:cs="Open Sans"/>
              <w:sz w:val="18"/>
              <w:szCs w:val="18"/>
            </w:rPr>
            <w:fldChar w:fldCharType="end"/>
          </w:r>
          <w:r w:rsidRPr="001715A3">
            <w:rPr>
              <w:rFonts w:ascii="Open Sans" w:hAnsi="Open Sans" w:cs="Open Sans"/>
              <w:sz w:val="18"/>
              <w:szCs w:val="18"/>
            </w:rPr>
            <w:t xml:space="preserve"> from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NUMPAGES </w:instrText>
          </w:r>
          <w:r w:rsidRPr="001715A3">
            <w:rPr>
              <w:rFonts w:ascii="Open Sans" w:hAnsi="Open Sans" w:cs="Open Sans"/>
              <w:b/>
              <w:sz w:val="18"/>
              <w:szCs w:val="18"/>
            </w:rPr>
            <w:fldChar w:fldCharType="separate"/>
          </w:r>
          <w:r w:rsidR="00EF5C02">
            <w:rPr>
              <w:rFonts w:ascii="Open Sans" w:hAnsi="Open Sans" w:cs="Open Sans"/>
              <w:b/>
              <w:noProof/>
              <w:sz w:val="18"/>
              <w:szCs w:val="18"/>
            </w:rPr>
            <w:t>3</w:t>
          </w:r>
          <w:r w:rsidRPr="001715A3">
            <w:rPr>
              <w:rFonts w:ascii="Open Sans" w:hAnsi="Open Sans" w:cs="Open Sans"/>
              <w:sz w:val="18"/>
              <w:szCs w:val="18"/>
            </w:rPr>
            <w:fldChar w:fldCharType="end"/>
          </w:r>
        </w:p>
      </w:tc>
    </w:tr>
  </w:tbl>
  <w:p w14:paraId="15DFE35D" w14:textId="77777777" w:rsidR="00124A24" w:rsidRPr="00C718C2" w:rsidRDefault="00124A24" w:rsidP="00107ADF">
    <w:pPr>
      <w:pStyle w:val="Footer"/>
      <w:tabs>
        <w:tab w:val="clear" w:pos="4536"/>
        <w:tab w:val="left" w:pos="4111"/>
        <w:tab w:val="left" w:pos="4820"/>
        <w:tab w:val="left" w:pos="6663"/>
      </w:tabs>
      <w:rPr>
        <w:rFonts w:ascii="Arial Nova" w:hAnsi="Arial Nova"/>
        <w:color w:val="FF0000"/>
        <w:sz w:val="18"/>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54EA" w14:textId="77777777" w:rsidR="00DF5077" w:rsidRDefault="00DF5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5F66" w14:textId="77777777" w:rsidR="00A17FF6" w:rsidRDefault="00A17FF6" w:rsidP="001D2E08">
      <w:pPr>
        <w:spacing w:after="0" w:line="240" w:lineRule="auto"/>
      </w:pPr>
      <w:r>
        <w:separator/>
      </w:r>
    </w:p>
  </w:footnote>
  <w:footnote w:type="continuationSeparator" w:id="0">
    <w:p w14:paraId="353DBBCF" w14:textId="77777777" w:rsidR="00A17FF6" w:rsidRDefault="00A17FF6" w:rsidP="001D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D33B" w14:textId="77777777" w:rsidR="00DF5077" w:rsidRDefault="00DF5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0" w:type="dxa"/>
      <w:tblCellMar>
        <w:left w:w="10" w:type="dxa"/>
        <w:right w:w="10" w:type="dxa"/>
      </w:tblCellMar>
      <w:tblLook w:val="0000" w:firstRow="0" w:lastRow="0" w:firstColumn="0" w:lastColumn="0" w:noHBand="0" w:noVBand="0"/>
    </w:tblPr>
    <w:tblGrid>
      <w:gridCol w:w="6609"/>
      <w:gridCol w:w="2491"/>
    </w:tblGrid>
    <w:tr w:rsidR="00124A24" w:rsidRPr="004B0DE3" w14:paraId="15DFE356" w14:textId="77777777" w:rsidTr="00CB281F">
      <w:trPr>
        <w:trHeight w:val="666"/>
      </w:trPr>
      <w:tc>
        <w:tcPr>
          <w:tcW w:w="6609" w:type="dxa"/>
          <w:tcBorders>
            <w:bottom w:val="single" w:sz="4" w:space="0" w:color="000000"/>
          </w:tcBorders>
          <w:tcMar>
            <w:top w:w="0" w:type="dxa"/>
            <w:left w:w="108" w:type="dxa"/>
            <w:bottom w:w="0" w:type="dxa"/>
            <w:right w:w="108" w:type="dxa"/>
          </w:tcMar>
        </w:tcPr>
        <w:p w14:paraId="15DFE354" w14:textId="22066B52" w:rsidR="00124A24" w:rsidRPr="004B0DE3" w:rsidRDefault="007E757C" w:rsidP="001715A3">
          <w:pPr>
            <w:pStyle w:val="Header"/>
            <w:rPr>
              <w:rFonts w:ascii="Open Sans" w:hAnsi="Open Sans" w:cs="Open Sans"/>
              <w:sz w:val="18"/>
            </w:rPr>
          </w:pPr>
          <w:r w:rsidRPr="007E757C">
            <w:rPr>
              <w:rFonts w:ascii="Open Sans" w:hAnsi="Open Sans" w:cs="Open Sans"/>
              <w:sz w:val="18"/>
            </w:rPr>
            <w:t xml:space="preserve">IBL Software Engineering, </w:t>
          </w:r>
          <w:r w:rsidR="00DF5077">
            <w:rPr>
              <w:rFonts w:ascii="Open Sans" w:hAnsi="Open Sans" w:cs="Open Sans"/>
              <w:sz w:val="18"/>
            </w:rPr>
            <w:t>spol. s r</w:t>
          </w:r>
          <w:r w:rsidRPr="007E757C">
            <w:rPr>
              <w:rFonts w:ascii="Open Sans" w:hAnsi="Open Sans" w:cs="Open Sans"/>
              <w:sz w:val="18"/>
            </w:rPr>
            <w:t>.</w:t>
          </w:r>
          <w:r w:rsidR="00DF5077">
            <w:rPr>
              <w:rFonts w:ascii="Open Sans" w:hAnsi="Open Sans" w:cs="Open Sans"/>
              <w:sz w:val="18"/>
            </w:rPr>
            <w:t>o.</w:t>
          </w:r>
        </w:p>
      </w:tc>
      <w:tc>
        <w:tcPr>
          <w:tcW w:w="2491" w:type="dxa"/>
          <w:tcBorders>
            <w:bottom w:val="single" w:sz="4" w:space="0" w:color="000000"/>
          </w:tcBorders>
          <w:tcMar>
            <w:top w:w="0" w:type="dxa"/>
            <w:left w:w="108" w:type="dxa"/>
            <w:bottom w:w="0" w:type="dxa"/>
            <w:right w:w="108" w:type="dxa"/>
          </w:tcMar>
        </w:tcPr>
        <w:p w14:paraId="15DFE355" w14:textId="77777777" w:rsidR="00124A24" w:rsidRPr="00010B63" w:rsidRDefault="00EF5C02" w:rsidP="00B10E09">
          <w:pPr>
            <w:pStyle w:val="Header"/>
            <w:jc w:val="right"/>
            <w:rPr>
              <w:rFonts w:ascii="Open Sans" w:hAnsi="Open Sans" w:cs="Open Sans"/>
              <w:sz w:val="18"/>
            </w:rPr>
          </w:pPr>
          <w:r>
            <w:rPr>
              <w:rFonts w:ascii="Open Sans" w:hAnsi="Open Sans" w:cs="Open Sans"/>
              <w:sz w:val="18"/>
            </w:rPr>
            <w:t xml:space="preserve">Overview </w:t>
          </w:r>
          <w:r w:rsidR="00E67768">
            <w:rPr>
              <w:rFonts w:ascii="Open Sans" w:hAnsi="Open Sans" w:cs="Open Sans"/>
              <w:sz w:val="18"/>
            </w:rPr>
            <w:t xml:space="preserve">of the processing of personal data of </w:t>
          </w:r>
          <w:r w:rsidR="00B10E09">
            <w:rPr>
              <w:rFonts w:ascii="Open Sans" w:hAnsi="Open Sans" w:cs="Open Sans"/>
              <w:sz w:val="18"/>
            </w:rPr>
            <w:t>business partners</w:t>
          </w:r>
        </w:p>
      </w:tc>
    </w:tr>
  </w:tbl>
  <w:p w14:paraId="15DFE357" w14:textId="77777777" w:rsidR="00124A24" w:rsidRPr="00CF59CA" w:rsidRDefault="00124A24" w:rsidP="0088772D">
    <w:pPr>
      <w:pStyle w:val="Header"/>
      <w:rPr>
        <w:rFonts w:ascii="Arial Nova" w:hAnsi="Arial Nova" w:cs="Arial"/>
        <w:b/>
        <w:color w:val="FFFFFF"/>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F6E0" w14:textId="77777777" w:rsidR="00DF5077" w:rsidRDefault="00DF5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C9"/>
    <w:multiLevelType w:val="hybridMultilevel"/>
    <w:tmpl w:val="B310223E"/>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34CB"/>
    <w:multiLevelType w:val="hybridMultilevel"/>
    <w:tmpl w:val="2850DFA8"/>
    <w:lvl w:ilvl="0" w:tplc="78DC14EC">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69E7B5D"/>
    <w:multiLevelType w:val="hybridMultilevel"/>
    <w:tmpl w:val="766A58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030F7"/>
    <w:multiLevelType w:val="hybridMultilevel"/>
    <w:tmpl w:val="89C26536"/>
    <w:lvl w:ilvl="0" w:tplc="BC5E058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A314C5"/>
    <w:multiLevelType w:val="hybridMultilevel"/>
    <w:tmpl w:val="00262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E952E8"/>
    <w:multiLevelType w:val="hybridMultilevel"/>
    <w:tmpl w:val="2B8C08A0"/>
    <w:lvl w:ilvl="0" w:tplc="9056DC3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750BEE"/>
    <w:multiLevelType w:val="multilevel"/>
    <w:tmpl w:val="9F26FBCC"/>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8D1D00"/>
    <w:multiLevelType w:val="multilevel"/>
    <w:tmpl w:val="9BD492A4"/>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0E5C9C"/>
    <w:multiLevelType w:val="hybridMultilevel"/>
    <w:tmpl w:val="A61ACCD8"/>
    <w:lvl w:ilvl="0" w:tplc="FA72A7A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3315E8"/>
    <w:multiLevelType w:val="multilevel"/>
    <w:tmpl w:val="25160C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D2267E"/>
    <w:multiLevelType w:val="hybridMultilevel"/>
    <w:tmpl w:val="1CA8BC56"/>
    <w:lvl w:ilvl="0" w:tplc="C0F62566">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292967"/>
    <w:multiLevelType w:val="hybridMultilevel"/>
    <w:tmpl w:val="F1F8460E"/>
    <w:lvl w:ilvl="0" w:tplc="0D3C15A0">
      <w:start w:val="1"/>
      <w:numFmt w:val="bullet"/>
      <w:lvlText w:val="o"/>
      <w:lvlJc w:val="left"/>
      <w:pPr>
        <w:ind w:left="720"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D6F42"/>
    <w:multiLevelType w:val="hybridMultilevel"/>
    <w:tmpl w:val="76CABAFE"/>
    <w:lvl w:ilvl="0" w:tplc="4AFC0C86">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391E5E"/>
    <w:multiLevelType w:val="hybridMultilevel"/>
    <w:tmpl w:val="5C3CC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552B9A"/>
    <w:multiLevelType w:val="hybridMultilevel"/>
    <w:tmpl w:val="E60CDE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B8B"/>
    <w:multiLevelType w:val="hybridMultilevel"/>
    <w:tmpl w:val="EE7839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34612B"/>
    <w:multiLevelType w:val="hybridMultilevel"/>
    <w:tmpl w:val="AAB2EE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35B63"/>
    <w:multiLevelType w:val="hybridMultilevel"/>
    <w:tmpl w:val="BD6ECC3C"/>
    <w:lvl w:ilvl="0" w:tplc="77649BC8">
      <w:start w:val="1"/>
      <w:numFmt w:val="upperLetter"/>
      <w:lvlText w:val="(%1)"/>
      <w:lvlJc w:val="left"/>
      <w:pPr>
        <w:ind w:left="3426" w:hanging="360"/>
      </w:pPr>
      <w:rPr>
        <w:rFonts w:hint="default"/>
      </w:rPr>
    </w:lvl>
    <w:lvl w:ilvl="1" w:tplc="041B0019" w:tentative="1">
      <w:start w:val="1"/>
      <w:numFmt w:val="lowerLetter"/>
      <w:lvlText w:val="%2."/>
      <w:lvlJc w:val="left"/>
      <w:pPr>
        <w:ind w:left="4146" w:hanging="360"/>
      </w:pPr>
    </w:lvl>
    <w:lvl w:ilvl="2" w:tplc="041B001B" w:tentative="1">
      <w:start w:val="1"/>
      <w:numFmt w:val="lowerRoman"/>
      <w:lvlText w:val="%3."/>
      <w:lvlJc w:val="right"/>
      <w:pPr>
        <w:ind w:left="4866" w:hanging="180"/>
      </w:pPr>
    </w:lvl>
    <w:lvl w:ilvl="3" w:tplc="041B000F" w:tentative="1">
      <w:start w:val="1"/>
      <w:numFmt w:val="decimal"/>
      <w:lvlText w:val="%4."/>
      <w:lvlJc w:val="left"/>
      <w:pPr>
        <w:ind w:left="5586" w:hanging="360"/>
      </w:pPr>
    </w:lvl>
    <w:lvl w:ilvl="4" w:tplc="041B0019" w:tentative="1">
      <w:start w:val="1"/>
      <w:numFmt w:val="lowerLetter"/>
      <w:lvlText w:val="%5."/>
      <w:lvlJc w:val="left"/>
      <w:pPr>
        <w:ind w:left="6306" w:hanging="360"/>
      </w:pPr>
    </w:lvl>
    <w:lvl w:ilvl="5" w:tplc="041B001B" w:tentative="1">
      <w:start w:val="1"/>
      <w:numFmt w:val="lowerRoman"/>
      <w:lvlText w:val="%6."/>
      <w:lvlJc w:val="right"/>
      <w:pPr>
        <w:ind w:left="7026" w:hanging="180"/>
      </w:pPr>
    </w:lvl>
    <w:lvl w:ilvl="6" w:tplc="041B000F" w:tentative="1">
      <w:start w:val="1"/>
      <w:numFmt w:val="decimal"/>
      <w:lvlText w:val="%7."/>
      <w:lvlJc w:val="left"/>
      <w:pPr>
        <w:ind w:left="7746" w:hanging="360"/>
      </w:pPr>
    </w:lvl>
    <w:lvl w:ilvl="7" w:tplc="041B0019" w:tentative="1">
      <w:start w:val="1"/>
      <w:numFmt w:val="lowerLetter"/>
      <w:lvlText w:val="%8."/>
      <w:lvlJc w:val="left"/>
      <w:pPr>
        <w:ind w:left="8466" w:hanging="360"/>
      </w:pPr>
    </w:lvl>
    <w:lvl w:ilvl="8" w:tplc="041B001B" w:tentative="1">
      <w:start w:val="1"/>
      <w:numFmt w:val="lowerRoman"/>
      <w:lvlText w:val="%9."/>
      <w:lvlJc w:val="right"/>
      <w:pPr>
        <w:ind w:left="9186" w:hanging="180"/>
      </w:pPr>
    </w:lvl>
  </w:abstractNum>
  <w:abstractNum w:abstractNumId="19" w15:restartNumberingAfterBreak="0">
    <w:nsid w:val="76BE1C6F"/>
    <w:multiLevelType w:val="hybridMultilevel"/>
    <w:tmpl w:val="872C3324"/>
    <w:lvl w:ilvl="0" w:tplc="6A743BEC">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4512C0"/>
    <w:multiLevelType w:val="hybridMultilevel"/>
    <w:tmpl w:val="0AC691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80102520">
    <w:abstractNumId w:val="0"/>
  </w:num>
  <w:num w:numId="2" w16cid:durableId="2099472835">
    <w:abstractNumId w:val="15"/>
  </w:num>
  <w:num w:numId="3" w16cid:durableId="1178160524">
    <w:abstractNumId w:val="3"/>
  </w:num>
  <w:num w:numId="4" w16cid:durableId="24257989">
    <w:abstractNumId w:val="11"/>
  </w:num>
  <w:num w:numId="5" w16cid:durableId="2008632130">
    <w:abstractNumId w:val="16"/>
  </w:num>
  <w:num w:numId="6" w16cid:durableId="845250456">
    <w:abstractNumId w:val="17"/>
  </w:num>
  <w:num w:numId="7" w16cid:durableId="1652951023">
    <w:abstractNumId w:val="18"/>
  </w:num>
  <w:num w:numId="8" w16cid:durableId="1092969337">
    <w:abstractNumId w:val="1"/>
  </w:num>
  <w:num w:numId="9" w16cid:durableId="2045058283">
    <w:abstractNumId w:val="12"/>
  </w:num>
  <w:num w:numId="10" w16cid:durableId="148523422">
    <w:abstractNumId w:val="19"/>
  </w:num>
  <w:num w:numId="11" w16cid:durableId="514734952">
    <w:abstractNumId w:val="5"/>
  </w:num>
  <w:num w:numId="12" w16cid:durableId="1544247581">
    <w:abstractNumId w:val="2"/>
  </w:num>
  <w:num w:numId="13" w16cid:durableId="4482016">
    <w:abstractNumId w:val="7"/>
  </w:num>
  <w:num w:numId="14" w16cid:durableId="339429283">
    <w:abstractNumId w:val="9"/>
  </w:num>
  <w:num w:numId="15" w16cid:durableId="633021470">
    <w:abstractNumId w:val="6"/>
  </w:num>
  <w:num w:numId="16" w16cid:durableId="656807833">
    <w:abstractNumId w:val="10"/>
  </w:num>
  <w:num w:numId="17" w16cid:durableId="1537086850">
    <w:abstractNumId w:val="13"/>
  </w:num>
  <w:num w:numId="18" w16cid:durableId="2049867360">
    <w:abstractNumId w:val="4"/>
  </w:num>
  <w:num w:numId="19" w16cid:durableId="1927642683">
    <w:abstractNumId w:val="20"/>
  </w:num>
  <w:num w:numId="20" w16cid:durableId="110363576">
    <w:abstractNumId w:val="8"/>
  </w:num>
  <w:num w:numId="21" w16cid:durableId="1847206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08"/>
    <w:rsid w:val="00010B63"/>
    <w:rsid w:val="00014484"/>
    <w:rsid w:val="0001572A"/>
    <w:rsid w:val="00020F86"/>
    <w:rsid w:val="000229D1"/>
    <w:rsid w:val="00024D00"/>
    <w:rsid w:val="00042797"/>
    <w:rsid w:val="00045152"/>
    <w:rsid w:val="00053D68"/>
    <w:rsid w:val="00055BE8"/>
    <w:rsid w:val="000601CC"/>
    <w:rsid w:val="00062C8C"/>
    <w:rsid w:val="00073231"/>
    <w:rsid w:val="00074CF6"/>
    <w:rsid w:val="00084FDE"/>
    <w:rsid w:val="00086520"/>
    <w:rsid w:val="00090465"/>
    <w:rsid w:val="000938FA"/>
    <w:rsid w:val="00093AA2"/>
    <w:rsid w:val="00096EC1"/>
    <w:rsid w:val="000A226C"/>
    <w:rsid w:val="000B43A6"/>
    <w:rsid w:val="000E10FB"/>
    <w:rsid w:val="000F3C55"/>
    <w:rsid w:val="001036A0"/>
    <w:rsid w:val="001043B3"/>
    <w:rsid w:val="00107ADF"/>
    <w:rsid w:val="001118E2"/>
    <w:rsid w:val="00111F1F"/>
    <w:rsid w:val="00112841"/>
    <w:rsid w:val="00112E3B"/>
    <w:rsid w:val="00114974"/>
    <w:rsid w:val="00117B37"/>
    <w:rsid w:val="0012365B"/>
    <w:rsid w:val="00124A24"/>
    <w:rsid w:val="00125EDE"/>
    <w:rsid w:val="001361C7"/>
    <w:rsid w:val="00140764"/>
    <w:rsid w:val="00140A37"/>
    <w:rsid w:val="00146C5F"/>
    <w:rsid w:val="00147694"/>
    <w:rsid w:val="0015084E"/>
    <w:rsid w:val="001576DA"/>
    <w:rsid w:val="001577D9"/>
    <w:rsid w:val="00163160"/>
    <w:rsid w:val="00163484"/>
    <w:rsid w:val="0017134C"/>
    <w:rsid w:val="001715A3"/>
    <w:rsid w:val="00171D5C"/>
    <w:rsid w:val="0017432D"/>
    <w:rsid w:val="00180122"/>
    <w:rsid w:val="001824BF"/>
    <w:rsid w:val="001836C5"/>
    <w:rsid w:val="00184FFD"/>
    <w:rsid w:val="0018528B"/>
    <w:rsid w:val="00185BDB"/>
    <w:rsid w:val="00186932"/>
    <w:rsid w:val="00196F73"/>
    <w:rsid w:val="00197240"/>
    <w:rsid w:val="0019780E"/>
    <w:rsid w:val="001A1D8D"/>
    <w:rsid w:val="001A4E20"/>
    <w:rsid w:val="001A7E0E"/>
    <w:rsid w:val="001B12F7"/>
    <w:rsid w:val="001B26B0"/>
    <w:rsid w:val="001B6E59"/>
    <w:rsid w:val="001C0FE2"/>
    <w:rsid w:val="001C3A72"/>
    <w:rsid w:val="001D2E08"/>
    <w:rsid w:val="001D642E"/>
    <w:rsid w:val="001E3760"/>
    <w:rsid w:val="001E6B4E"/>
    <w:rsid w:val="001F1956"/>
    <w:rsid w:val="001F1A92"/>
    <w:rsid w:val="001F7C08"/>
    <w:rsid w:val="001F7E37"/>
    <w:rsid w:val="001F7F64"/>
    <w:rsid w:val="00201AB4"/>
    <w:rsid w:val="00213ADA"/>
    <w:rsid w:val="00217355"/>
    <w:rsid w:val="00225501"/>
    <w:rsid w:val="00233A2B"/>
    <w:rsid w:val="002538A3"/>
    <w:rsid w:val="00267A38"/>
    <w:rsid w:val="00271881"/>
    <w:rsid w:val="00272C59"/>
    <w:rsid w:val="00277C47"/>
    <w:rsid w:val="00283414"/>
    <w:rsid w:val="00286EB2"/>
    <w:rsid w:val="002965B9"/>
    <w:rsid w:val="002A7786"/>
    <w:rsid w:val="003019B1"/>
    <w:rsid w:val="0030580C"/>
    <w:rsid w:val="00306BA9"/>
    <w:rsid w:val="00313E02"/>
    <w:rsid w:val="003170D2"/>
    <w:rsid w:val="003268B4"/>
    <w:rsid w:val="00335DF1"/>
    <w:rsid w:val="00337119"/>
    <w:rsid w:val="00345811"/>
    <w:rsid w:val="00350440"/>
    <w:rsid w:val="00351E1B"/>
    <w:rsid w:val="00352A9A"/>
    <w:rsid w:val="00353055"/>
    <w:rsid w:val="00361AC7"/>
    <w:rsid w:val="0036451E"/>
    <w:rsid w:val="00364D5A"/>
    <w:rsid w:val="00370591"/>
    <w:rsid w:val="00372DDF"/>
    <w:rsid w:val="00372E97"/>
    <w:rsid w:val="00374216"/>
    <w:rsid w:val="00375B86"/>
    <w:rsid w:val="00390A80"/>
    <w:rsid w:val="003975B2"/>
    <w:rsid w:val="003A71D1"/>
    <w:rsid w:val="003B215D"/>
    <w:rsid w:val="003B4497"/>
    <w:rsid w:val="003B6C44"/>
    <w:rsid w:val="003C73B7"/>
    <w:rsid w:val="003D1FEC"/>
    <w:rsid w:val="003D4341"/>
    <w:rsid w:val="003D549F"/>
    <w:rsid w:val="003E0CF4"/>
    <w:rsid w:val="003E1729"/>
    <w:rsid w:val="003E24C9"/>
    <w:rsid w:val="003F04DD"/>
    <w:rsid w:val="00412AF3"/>
    <w:rsid w:val="00417294"/>
    <w:rsid w:val="0042006D"/>
    <w:rsid w:val="00421E4D"/>
    <w:rsid w:val="004244F9"/>
    <w:rsid w:val="00426FF4"/>
    <w:rsid w:val="00435238"/>
    <w:rsid w:val="0043571B"/>
    <w:rsid w:val="00436C35"/>
    <w:rsid w:val="004423E9"/>
    <w:rsid w:val="00446283"/>
    <w:rsid w:val="004469E5"/>
    <w:rsid w:val="00450512"/>
    <w:rsid w:val="00456F52"/>
    <w:rsid w:val="00462208"/>
    <w:rsid w:val="00462E00"/>
    <w:rsid w:val="004656E7"/>
    <w:rsid w:val="004728B0"/>
    <w:rsid w:val="00472A6B"/>
    <w:rsid w:val="00473A43"/>
    <w:rsid w:val="004761BE"/>
    <w:rsid w:val="00487213"/>
    <w:rsid w:val="004A30CC"/>
    <w:rsid w:val="004A42F6"/>
    <w:rsid w:val="004A466D"/>
    <w:rsid w:val="004A5823"/>
    <w:rsid w:val="004B064B"/>
    <w:rsid w:val="004B0DE3"/>
    <w:rsid w:val="004B2FEA"/>
    <w:rsid w:val="004B6E1B"/>
    <w:rsid w:val="004B7E59"/>
    <w:rsid w:val="004C0371"/>
    <w:rsid w:val="004C55BE"/>
    <w:rsid w:val="004C712F"/>
    <w:rsid w:val="004D0B9B"/>
    <w:rsid w:val="004D2368"/>
    <w:rsid w:val="004D4B7D"/>
    <w:rsid w:val="004D4C9A"/>
    <w:rsid w:val="004E3357"/>
    <w:rsid w:val="004F0254"/>
    <w:rsid w:val="004F02C2"/>
    <w:rsid w:val="004F209E"/>
    <w:rsid w:val="004F2E1D"/>
    <w:rsid w:val="004F40B4"/>
    <w:rsid w:val="00500A46"/>
    <w:rsid w:val="00506802"/>
    <w:rsid w:val="005072A6"/>
    <w:rsid w:val="00510718"/>
    <w:rsid w:val="00510C32"/>
    <w:rsid w:val="005163D0"/>
    <w:rsid w:val="00521F68"/>
    <w:rsid w:val="005305D8"/>
    <w:rsid w:val="00534899"/>
    <w:rsid w:val="00535144"/>
    <w:rsid w:val="0053610F"/>
    <w:rsid w:val="0055202A"/>
    <w:rsid w:val="0055376F"/>
    <w:rsid w:val="005540C2"/>
    <w:rsid w:val="00563CAE"/>
    <w:rsid w:val="005667E3"/>
    <w:rsid w:val="005671AC"/>
    <w:rsid w:val="00574A0D"/>
    <w:rsid w:val="005750E8"/>
    <w:rsid w:val="0058029D"/>
    <w:rsid w:val="00581365"/>
    <w:rsid w:val="00582E3F"/>
    <w:rsid w:val="00584DD9"/>
    <w:rsid w:val="005863DA"/>
    <w:rsid w:val="00586FF2"/>
    <w:rsid w:val="00587A33"/>
    <w:rsid w:val="00590D59"/>
    <w:rsid w:val="00591056"/>
    <w:rsid w:val="00595F80"/>
    <w:rsid w:val="005A458D"/>
    <w:rsid w:val="005C0FFB"/>
    <w:rsid w:val="005C4D45"/>
    <w:rsid w:val="005C73F1"/>
    <w:rsid w:val="005C77D7"/>
    <w:rsid w:val="005D551F"/>
    <w:rsid w:val="005D7DBA"/>
    <w:rsid w:val="005E0581"/>
    <w:rsid w:val="005E2668"/>
    <w:rsid w:val="005E3105"/>
    <w:rsid w:val="005E3C59"/>
    <w:rsid w:val="005F1A8C"/>
    <w:rsid w:val="00613C5B"/>
    <w:rsid w:val="00616877"/>
    <w:rsid w:val="00624AD6"/>
    <w:rsid w:val="00627157"/>
    <w:rsid w:val="00632168"/>
    <w:rsid w:val="00636E06"/>
    <w:rsid w:val="00637C24"/>
    <w:rsid w:val="00641495"/>
    <w:rsid w:val="006461B6"/>
    <w:rsid w:val="00655D15"/>
    <w:rsid w:val="00656E00"/>
    <w:rsid w:val="00657983"/>
    <w:rsid w:val="00657CD6"/>
    <w:rsid w:val="006611CD"/>
    <w:rsid w:val="00661847"/>
    <w:rsid w:val="00665E4B"/>
    <w:rsid w:val="006671A2"/>
    <w:rsid w:val="006702C0"/>
    <w:rsid w:val="006727CC"/>
    <w:rsid w:val="00673B04"/>
    <w:rsid w:val="00677955"/>
    <w:rsid w:val="006966C8"/>
    <w:rsid w:val="00696755"/>
    <w:rsid w:val="006A4752"/>
    <w:rsid w:val="006A689F"/>
    <w:rsid w:val="006B4A01"/>
    <w:rsid w:val="006C0225"/>
    <w:rsid w:val="006C02A4"/>
    <w:rsid w:val="006D798F"/>
    <w:rsid w:val="006E1DDE"/>
    <w:rsid w:val="006E329E"/>
    <w:rsid w:val="006E5659"/>
    <w:rsid w:val="006F0D1D"/>
    <w:rsid w:val="006F2F1D"/>
    <w:rsid w:val="006F30AB"/>
    <w:rsid w:val="006F32BC"/>
    <w:rsid w:val="00702E67"/>
    <w:rsid w:val="00706586"/>
    <w:rsid w:val="00710F86"/>
    <w:rsid w:val="0072350E"/>
    <w:rsid w:val="00724C55"/>
    <w:rsid w:val="00733A79"/>
    <w:rsid w:val="00746772"/>
    <w:rsid w:val="007474A9"/>
    <w:rsid w:val="0075294D"/>
    <w:rsid w:val="007551F0"/>
    <w:rsid w:val="00764826"/>
    <w:rsid w:val="00764F96"/>
    <w:rsid w:val="00765F05"/>
    <w:rsid w:val="00766EE3"/>
    <w:rsid w:val="00780E90"/>
    <w:rsid w:val="00784949"/>
    <w:rsid w:val="00790367"/>
    <w:rsid w:val="007910E4"/>
    <w:rsid w:val="00793CDA"/>
    <w:rsid w:val="00795F55"/>
    <w:rsid w:val="00797669"/>
    <w:rsid w:val="007A448C"/>
    <w:rsid w:val="007B572F"/>
    <w:rsid w:val="007B6550"/>
    <w:rsid w:val="007C478C"/>
    <w:rsid w:val="007C6B0A"/>
    <w:rsid w:val="007C7AE4"/>
    <w:rsid w:val="007D0007"/>
    <w:rsid w:val="007D0E48"/>
    <w:rsid w:val="007D2A5B"/>
    <w:rsid w:val="007D2F89"/>
    <w:rsid w:val="007D520D"/>
    <w:rsid w:val="007E25C7"/>
    <w:rsid w:val="007E67E9"/>
    <w:rsid w:val="007E757C"/>
    <w:rsid w:val="007E77B7"/>
    <w:rsid w:val="007F109D"/>
    <w:rsid w:val="007F461A"/>
    <w:rsid w:val="007F653B"/>
    <w:rsid w:val="007F686F"/>
    <w:rsid w:val="008028C3"/>
    <w:rsid w:val="00804247"/>
    <w:rsid w:val="00806416"/>
    <w:rsid w:val="008113EB"/>
    <w:rsid w:val="00811622"/>
    <w:rsid w:val="008118A1"/>
    <w:rsid w:val="008162CF"/>
    <w:rsid w:val="00816650"/>
    <w:rsid w:val="0081747E"/>
    <w:rsid w:val="00821B15"/>
    <w:rsid w:val="0082395E"/>
    <w:rsid w:val="00823DB7"/>
    <w:rsid w:val="008250B9"/>
    <w:rsid w:val="00825326"/>
    <w:rsid w:val="00827132"/>
    <w:rsid w:val="00836FD3"/>
    <w:rsid w:val="00843B8C"/>
    <w:rsid w:val="0085031C"/>
    <w:rsid w:val="00850B3D"/>
    <w:rsid w:val="00851F27"/>
    <w:rsid w:val="008520F3"/>
    <w:rsid w:val="008556ED"/>
    <w:rsid w:val="00860C47"/>
    <w:rsid w:val="00863A4E"/>
    <w:rsid w:val="0086541F"/>
    <w:rsid w:val="008658E6"/>
    <w:rsid w:val="008664F0"/>
    <w:rsid w:val="00880824"/>
    <w:rsid w:val="00881F94"/>
    <w:rsid w:val="00882CBF"/>
    <w:rsid w:val="0088772D"/>
    <w:rsid w:val="00892C4D"/>
    <w:rsid w:val="008946D9"/>
    <w:rsid w:val="00896D68"/>
    <w:rsid w:val="008A0954"/>
    <w:rsid w:val="008A2EE8"/>
    <w:rsid w:val="008B3260"/>
    <w:rsid w:val="008B7555"/>
    <w:rsid w:val="008C4070"/>
    <w:rsid w:val="008C546F"/>
    <w:rsid w:val="008C69E3"/>
    <w:rsid w:val="008D0D96"/>
    <w:rsid w:val="008D3312"/>
    <w:rsid w:val="008D4E1B"/>
    <w:rsid w:val="008D7520"/>
    <w:rsid w:val="008E1FC5"/>
    <w:rsid w:val="008E27BC"/>
    <w:rsid w:val="008E6AA1"/>
    <w:rsid w:val="008F567B"/>
    <w:rsid w:val="00900A07"/>
    <w:rsid w:val="00903A52"/>
    <w:rsid w:val="00905982"/>
    <w:rsid w:val="009067BB"/>
    <w:rsid w:val="00912FB2"/>
    <w:rsid w:val="00917EDB"/>
    <w:rsid w:val="009436B6"/>
    <w:rsid w:val="00945458"/>
    <w:rsid w:val="00947690"/>
    <w:rsid w:val="00950626"/>
    <w:rsid w:val="00950BC7"/>
    <w:rsid w:val="0095213A"/>
    <w:rsid w:val="009529CB"/>
    <w:rsid w:val="009660A4"/>
    <w:rsid w:val="00972382"/>
    <w:rsid w:val="00982D4E"/>
    <w:rsid w:val="009A3D7A"/>
    <w:rsid w:val="009A5E62"/>
    <w:rsid w:val="009A74A4"/>
    <w:rsid w:val="009B39FA"/>
    <w:rsid w:val="009C2CED"/>
    <w:rsid w:val="009D28CC"/>
    <w:rsid w:val="009D54D9"/>
    <w:rsid w:val="009E092F"/>
    <w:rsid w:val="009E2927"/>
    <w:rsid w:val="009E466A"/>
    <w:rsid w:val="009E72C6"/>
    <w:rsid w:val="009F20E2"/>
    <w:rsid w:val="009F7B30"/>
    <w:rsid w:val="009F7C79"/>
    <w:rsid w:val="00A020E5"/>
    <w:rsid w:val="00A06122"/>
    <w:rsid w:val="00A16ED3"/>
    <w:rsid w:val="00A17FF6"/>
    <w:rsid w:val="00A237F1"/>
    <w:rsid w:val="00A27F60"/>
    <w:rsid w:val="00A33516"/>
    <w:rsid w:val="00A45F31"/>
    <w:rsid w:val="00A57D38"/>
    <w:rsid w:val="00A61919"/>
    <w:rsid w:val="00A67704"/>
    <w:rsid w:val="00A83273"/>
    <w:rsid w:val="00A956EE"/>
    <w:rsid w:val="00A96A1C"/>
    <w:rsid w:val="00AA1F69"/>
    <w:rsid w:val="00AA2741"/>
    <w:rsid w:val="00AA522C"/>
    <w:rsid w:val="00AB204D"/>
    <w:rsid w:val="00AB2158"/>
    <w:rsid w:val="00AB2D78"/>
    <w:rsid w:val="00AB46C2"/>
    <w:rsid w:val="00AC1552"/>
    <w:rsid w:val="00AC261F"/>
    <w:rsid w:val="00AE2C94"/>
    <w:rsid w:val="00AE5C0B"/>
    <w:rsid w:val="00AF1B56"/>
    <w:rsid w:val="00AF352D"/>
    <w:rsid w:val="00AF6EBA"/>
    <w:rsid w:val="00B004B4"/>
    <w:rsid w:val="00B01969"/>
    <w:rsid w:val="00B10E03"/>
    <w:rsid w:val="00B10E09"/>
    <w:rsid w:val="00B11A5B"/>
    <w:rsid w:val="00B1385D"/>
    <w:rsid w:val="00B13E4B"/>
    <w:rsid w:val="00B22FB0"/>
    <w:rsid w:val="00B25BCE"/>
    <w:rsid w:val="00B31AA3"/>
    <w:rsid w:val="00B32101"/>
    <w:rsid w:val="00B36106"/>
    <w:rsid w:val="00B50177"/>
    <w:rsid w:val="00B57817"/>
    <w:rsid w:val="00B63DD4"/>
    <w:rsid w:val="00B64D18"/>
    <w:rsid w:val="00B77277"/>
    <w:rsid w:val="00B82D90"/>
    <w:rsid w:val="00B8396F"/>
    <w:rsid w:val="00B954C2"/>
    <w:rsid w:val="00B964A2"/>
    <w:rsid w:val="00BA6DB2"/>
    <w:rsid w:val="00BB135A"/>
    <w:rsid w:val="00BB20CA"/>
    <w:rsid w:val="00BB27F4"/>
    <w:rsid w:val="00BB3280"/>
    <w:rsid w:val="00BB513F"/>
    <w:rsid w:val="00BC64C8"/>
    <w:rsid w:val="00BC6A8A"/>
    <w:rsid w:val="00BE1438"/>
    <w:rsid w:val="00BF0976"/>
    <w:rsid w:val="00BF728F"/>
    <w:rsid w:val="00C04AE1"/>
    <w:rsid w:val="00C07659"/>
    <w:rsid w:val="00C13009"/>
    <w:rsid w:val="00C13DF2"/>
    <w:rsid w:val="00C1572E"/>
    <w:rsid w:val="00C20263"/>
    <w:rsid w:val="00C22EC3"/>
    <w:rsid w:val="00C24D1D"/>
    <w:rsid w:val="00C306F7"/>
    <w:rsid w:val="00C345D6"/>
    <w:rsid w:val="00C44CF7"/>
    <w:rsid w:val="00C5297A"/>
    <w:rsid w:val="00C54ABA"/>
    <w:rsid w:val="00C57F27"/>
    <w:rsid w:val="00C6324F"/>
    <w:rsid w:val="00C638B3"/>
    <w:rsid w:val="00C718C2"/>
    <w:rsid w:val="00C74EFC"/>
    <w:rsid w:val="00C77F1C"/>
    <w:rsid w:val="00C80465"/>
    <w:rsid w:val="00C85A9A"/>
    <w:rsid w:val="00C93861"/>
    <w:rsid w:val="00CA37D7"/>
    <w:rsid w:val="00CA5342"/>
    <w:rsid w:val="00CA6AE7"/>
    <w:rsid w:val="00CB1EA7"/>
    <w:rsid w:val="00CB281F"/>
    <w:rsid w:val="00CB3115"/>
    <w:rsid w:val="00CB45E2"/>
    <w:rsid w:val="00CB5B38"/>
    <w:rsid w:val="00CC0897"/>
    <w:rsid w:val="00CC3508"/>
    <w:rsid w:val="00CC3925"/>
    <w:rsid w:val="00CD16DA"/>
    <w:rsid w:val="00CD231B"/>
    <w:rsid w:val="00CD3780"/>
    <w:rsid w:val="00CD69DB"/>
    <w:rsid w:val="00CD718C"/>
    <w:rsid w:val="00CE09F6"/>
    <w:rsid w:val="00CE1D42"/>
    <w:rsid w:val="00CE6945"/>
    <w:rsid w:val="00CF03E3"/>
    <w:rsid w:val="00CF55FC"/>
    <w:rsid w:val="00CF59CA"/>
    <w:rsid w:val="00D06546"/>
    <w:rsid w:val="00D07F01"/>
    <w:rsid w:val="00D165DF"/>
    <w:rsid w:val="00D20841"/>
    <w:rsid w:val="00D22500"/>
    <w:rsid w:val="00D24D5F"/>
    <w:rsid w:val="00D350ED"/>
    <w:rsid w:val="00D36D37"/>
    <w:rsid w:val="00D403FD"/>
    <w:rsid w:val="00D44F5A"/>
    <w:rsid w:val="00D46110"/>
    <w:rsid w:val="00D527D0"/>
    <w:rsid w:val="00D53EF8"/>
    <w:rsid w:val="00D75B64"/>
    <w:rsid w:val="00D77114"/>
    <w:rsid w:val="00D82942"/>
    <w:rsid w:val="00D84ED1"/>
    <w:rsid w:val="00D92FF1"/>
    <w:rsid w:val="00D93D29"/>
    <w:rsid w:val="00D95779"/>
    <w:rsid w:val="00DA0ED2"/>
    <w:rsid w:val="00DA2312"/>
    <w:rsid w:val="00DC186D"/>
    <w:rsid w:val="00DD732B"/>
    <w:rsid w:val="00DE00BD"/>
    <w:rsid w:val="00DF14CF"/>
    <w:rsid w:val="00DF5077"/>
    <w:rsid w:val="00DF66F3"/>
    <w:rsid w:val="00E01EA0"/>
    <w:rsid w:val="00E05770"/>
    <w:rsid w:val="00E12F6B"/>
    <w:rsid w:val="00E26376"/>
    <w:rsid w:val="00E313DD"/>
    <w:rsid w:val="00E3307E"/>
    <w:rsid w:val="00E3665B"/>
    <w:rsid w:val="00E44773"/>
    <w:rsid w:val="00E464CE"/>
    <w:rsid w:val="00E57646"/>
    <w:rsid w:val="00E64DB5"/>
    <w:rsid w:val="00E66C2D"/>
    <w:rsid w:val="00E66DA9"/>
    <w:rsid w:val="00E67768"/>
    <w:rsid w:val="00E72969"/>
    <w:rsid w:val="00E81CA4"/>
    <w:rsid w:val="00E83D01"/>
    <w:rsid w:val="00E85CDA"/>
    <w:rsid w:val="00E86AE2"/>
    <w:rsid w:val="00E8755E"/>
    <w:rsid w:val="00EA5512"/>
    <w:rsid w:val="00EB1095"/>
    <w:rsid w:val="00EB1B5E"/>
    <w:rsid w:val="00EB3DE8"/>
    <w:rsid w:val="00EB3F5E"/>
    <w:rsid w:val="00EC2429"/>
    <w:rsid w:val="00EC594A"/>
    <w:rsid w:val="00ED14D5"/>
    <w:rsid w:val="00ED5FD6"/>
    <w:rsid w:val="00EE028C"/>
    <w:rsid w:val="00EE23EC"/>
    <w:rsid w:val="00EE4C3B"/>
    <w:rsid w:val="00EE6A80"/>
    <w:rsid w:val="00EE6BB7"/>
    <w:rsid w:val="00EF150F"/>
    <w:rsid w:val="00EF5C02"/>
    <w:rsid w:val="00F032E2"/>
    <w:rsid w:val="00F244C2"/>
    <w:rsid w:val="00F265F5"/>
    <w:rsid w:val="00F26839"/>
    <w:rsid w:val="00F320D5"/>
    <w:rsid w:val="00F35207"/>
    <w:rsid w:val="00F42836"/>
    <w:rsid w:val="00F447D1"/>
    <w:rsid w:val="00F47D9B"/>
    <w:rsid w:val="00F60BC9"/>
    <w:rsid w:val="00F74B54"/>
    <w:rsid w:val="00F8613B"/>
    <w:rsid w:val="00F8744F"/>
    <w:rsid w:val="00F94ADD"/>
    <w:rsid w:val="00FA5CE7"/>
    <w:rsid w:val="00FB60F4"/>
    <w:rsid w:val="00FC445D"/>
    <w:rsid w:val="00FC62F5"/>
    <w:rsid w:val="00FC7E81"/>
    <w:rsid w:val="00FD2E3C"/>
    <w:rsid w:val="00FD5B11"/>
    <w:rsid w:val="00FE12AE"/>
    <w:rsid w:val="00FE207E"/>
    <w:rsid w:val="00FE79A3"/>
    <w:rsid w:val="00FF1491"/>
    <w:rsid w:val="00FF4E61"/>
    <w:rsid w:val="00FF65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FE310"/>
  <w15:chartTrackingRefBased/>
  <w15:docId w15:val="{4CBB1491-CB4D-4948-95C3-668E904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aliases w:val="Überschrift 1_R,Prophead level 1,Prophead 1,Section heading,Forward,h1,l1,H1,1 ghost,g"/>
    <w:basedOn w:val="Normal"/>
    <w:next w:val="Normal"/>
    <w:link w:val="Heading1Char"/>
    <w:uiPriority w:val="9"/>
    <w:qFormat/>
    <w:rsid w:val="00F42836"/>
    <w:pPr>
      <w:keepNext/>
      <w:keepLines/>
      <w:suppressAutoHyphens/>
      <w:autoSpaceDN w:val="0"/>
      <w:spacing w:before="480" w:after="0" w:line="276" w:lineRule="auto"/>
      <w:textAlignment w:val="baseline"/>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E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E08"/>
  </w:style>
  <w:style w:type="paragraph" w:styleId="Footer">
    <w:name w:val="footer"/>
    <w:basedOn w:val="Normal"/>
    <w:link w:val="FooterChar"/>
    <w:uiPriority w:val="99"/>
    <w:unhideWhenUsed/>
    <w:rsid w:val="001D2E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E08"/>
  </w:style>
  <w:style w:type="character" w:styleId="Hyperlink">
    <w:name w:val="Hyperlink"/>
    <w:uiPriority w:val="99"/>
    <w:unhideWhenUsed/>
    <w:rsid w:val="007C6B0A"/>
    <w:rPr>
      <w:color w:val="0563C1"/>
      <w:u w:val="single"/>
    </w:rPr>
  </w:style>
  <w:style w:type="character" w:customStyle="1" w:styleId="Nevyrieenzmienka1">
    <w:name w:val="Nevyriešená zmienka1"/>
    <w:uiPriority w:val="99"/>
    <w:semiHidden/>
    <w:unhideWhenUsed/>
    <w:rsid w:val="007C6B0A"/>
    <w:rPr>
      <w:color w:val="808080"/>
      <w:shd w:val="clear" w:color="auto" w:fill="E6E6E6"/>
    </w:rPr>
  </w:style>
  <w:style w:type="paragraph" w:styleId="BalloonText">
    <w:name w:val="Balloon Text"/>
    <w:basedOn w:val="Normal"/>
    <w:link w:val="BalloonTextChar"/>
    <w:uiPriority w:val="99"/>
    <w:semiHidden/>
    <w:unhideWhenUsed/>
    <w:rsid w:val="009529C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529CB"/>
    <w:rPr>
      <w:rFonts w:ascii="Segoe UI" w:hAnsi="Segoe UI" w:cs="Segoe UI"/>
      <w:sz w:val="18"/>
      <w:szCs w:val="18"/>
    </w:rPr>
  </w:style>
  <w:style w:type="table" w:styleId="TableGrid">
    <w:name w:val="Table Grid"/>
    <w:basedOn w:val="TableNormal"/>
    <w:uiPriority w:val="59"/>
    <w:rsid w:val="001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F55FC"/>
    <w:pPr>
      <w:widowControl w:val="0"/>
      <w:spacing w:after="0" w:line="240" w:lineRule="auto"/>
      <w:ind w:firstLineChars="200" w:firstLine="420"/>
      <w:jc w:val="both"/>
    </w:pPr>
    <w:rPr>
      <w:rFonts w:eastAsia="Times New Roman"/>
      <w:kern w:val="2"/>
      <w:sz w:val="21"/>
      <w:lang w:eastAsia="zh-CN"/>
    </w:rPr>
  </w:style>
  <w:style w:type="character" w:customStyle="1" w:styleId="ListParagraphChar">
    <w:name w:val="List Paragraph Char"/>
    <w:link w:val="ListParagraph"/>
    <w:uiPriority w:val="34"/>
    <w:rsid w:val="00CF55FC"/>
    <w:rPr>
      <w:rFonts w:eastAsia="Times New Roman"/>
      <w:kern w:val="2"/>
      <w:sz w:val="21"/>
      <w:szCs w:val="22"/>
      <w:lang w:eastAsia="zh-CN"/>
    </w:rPr>
  </w:style>
  <w:style w:type="character" w:customStyle="1" w:styleId="Heading1Char">
    <w:name w:val="Heading 1 Char"/>
    <w:aliases w:val="Überschrift 1_R Char,Prophead level 1 Char,Prophead 1 Char,Section heading Char,Forward Char,h1 Char,l1 Char,H1 Char,1 ghost Char,g Char"/>
    <w:link w:val="Heading1"/>
    <w:rsid w:val="00F42836"/>
    <w:rPr>
      <w:rFonts w:ascii="Calibri Light" w:eastAsia="Times New Roman" w:hAnsi="Calibri Light"/>
      <w:b/>
      <w:bCs/>
      <w:color w:val="2E74B5"/>
      <w:sz w:val="28"/>
      <w:szCs w:val="28"/>
      <w:lang w:eastAsia="en-US"/>
    </w:rPr>
  </w:style>
  <w:style w:type="paragraph" w:customStyle="1" w:styleId="Default">
    <w:name w:val="Default"/>
    <w:uiPriority w:val="99"/>
    <w:rsid w:val="00AB204D"/>
    <w:pPr>
      <w:autoSpaceDE w:val="0"/>
      <w:autoSpaceDN w:val="0"/>
      <w:adjustRightInd w:val="0"/>
    </w:pPr>
    <w:rPr>
      <w:rFonts w:ascii="Times New Roman" w:hAnsi="Times New Roman"/>
      <w:color w:val="000000"/>
      <w:sz w:val="24"/>
      <w:szCs w:val="24"/>
      <w:lang w:eastAsia="en-US"/>
    </w:rPr>
  </w:style>
  <w:style w:type="paragraph" w:styleId="Revision">
    <w:name w:val="Revision"/>
    <w:hidden/>
    <w:uiPriority w:val="99"/>
    <w:semiHidden/>
    <w:rsid w:val="00FF65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8958">
      <w:bodyDiv w:val="1"/>
      <w:marLeft w:val="0"/>
      <w:marRight w:val="0"/>
      <w:marTop w:val="0"/>
      <w:marBottom w:val="0"/>
      <w:divBdr>
        <w:top w:val="none" w:sz="0" w:space="0" w:color="auto"/>
        <w:left w:val="none" w:sz="0" w:space="0" w:color="auto"/>
        <w:bottom w:val="none" w:sz="0" w:space="0" w:color="auto"/>
        <w:right w:val="none" w:sz="0" w:space="0" w:color="auto"/>
      </w:divBdr>
    </w:div>
    <w:div w:id="123237687">
      <w:bodyDiv w:val="1"/>
      <w:marLeft w:val="0"/>
      <w:marRight w:val="0"/>
      <w:marTop w:val="0"/>
      <w:marBottom w:val="0"/>
      <w:divBdr>
        <w:top w:val="none" w:sz="0" w:space="0" w:color="auto"/>
        <w:left w:val="none" w:sz="0" w:space="0" w:color="auto"/>
        <w:bottom w:val="none" w:sz="0" w:space="0" w:color="auto"/>
        <w:right w:val="none" w:sz="0" w:space="0" w:color="auto"/>
      </w:divBdr>
    </w:div>
    <w:div w:id="165175095">
      <w:bodyDiv w:val="1"/>
      <w:marLeft w:val="0"/>
      <w:marRight w:val="0"/>
      <w:marTop w:val="0"/>
      <w:marBottom w:val="0"/>
      <w:divBdr>
        <w:top w:val="none" w:sz="0" w:space="0" w:color="auto"/>
        <w:left w:val="none" w:sz="0" w:space="0" w:color="auto"/>
        <w:bottom w:val="none" w:sz="0" w:space="0" w:color="auto"/>
        <w:right w:val="none" w:sz="0" w:space="0" w:color="auto"/>
      </w:divBdr>
    </w:div>
    <w:div w:id="182130394">
      <w:bodyDiv w:val="1"/>
      <w:marLeft w:val="0"/>
      <w:marRight w:val="0"/>
      <w:marTop w:val="0"/>
      <w:marBottom w:val="0"/>
      <w:divBdr>
        <w:top w:val="none" w:sz="0" w:space="0" w:color="auto"/>
        <w:left w:val="none" w:sz="0" w:space="0" w:color="auto"/>
        <w:bottom w:val="none" w:sz="0" w:space="0" w:color="auto"/>
        <w:right w:val="none" w:sz="0" w:space="0" w:color="auto"/>
      </w:divBdr>
    </w:div>
    <w:div w:id="186018510">
      <w:bodyDiv w:val="1"/>
      <w:marLeft w:val="0"/>
      <w:marRight w:val="0"/>
      <w:marTop w:val="0"/>
      <w:marBottom w:val="0"/>
      <w:divBdr>
        <w:top w:val="none" w:sz="0" w:space="0" w:color="auto"/>
        <w:left w:val="none" w:sz="0" w:space="0" w:color="auto"/>
        <w:bottom w:val="none" w:sz="0" w:space="0" w:color="auto"/>
        <w:right w:val="none" w:sz="0" w:space="0" w:color="auto"/>
      </w:divBdr>
      <w:divsChild>
        <w:div w:id="19014859">
          <w:marLeft w:val="0"/>
          <w:marRight w:val="0"/>
          <w:marTop w:val="30"/>
          <w:marBottom w:val="240"/>
          <w:divBdr>
            <w:top w:val="none" w:sz="0" w:space="0" w:color="auto"/>
            <w:left w:val="none" w:sz="0" w:space="0" w:color="auto"/>
            <w:bottom w:val="none" w:sz="0" w:space="0" w:color="auto"/>
            <w:right w:val="none" w:sz="0" w:space="0" w:color="auto"/>
          </w:divBdr>
        </w:div>
        <w:div w:id="199439888">
          <w:marLeft w:val="0"/>
          <w:marRight w:val="0"/>
          <w:marTop w:val="30"/>
          <w:marBottom w:val="240"/>
          <w:divBdr>
            <w:top w:val="none" w:sz="0" w:space="0" w:color="auto"/>
            <w:left w:val="none" w:sz="0" w:space="0" w:color="auto"/>
            <w:bottom w:val="none" w:sz="0" w:space="0" w:color="auto"/>
            <w:right w:val="none" w:sz="0" w:space="0" w:color="auto"/>
          </w:divBdr>
        </w:div>
        <w:div w:id="572738894">
          <w:marLeft w:val="0"/>
          <w:marRight w:val="0"/>
          <w:marTop w:val="30"/>
          <w:marBottom w:val="240"/>
          <w:divBdr>
            <w:top w:val="none" w:sz="0" w:space="0" w:color="auto"/>
            <w:left w:val="none" w:sz="0" w:space="0" w:color="auto"/>
            <w:bottom w:val="none" w:sz="0" w:space="0" w:color="auto"/>
            <w:right w:val="none" w:sz="0" w:space="0" w:color="auto"/>
          </w:divBdr>
        </w:div>
        <w:div w:id="1279098812">
          <w:marLeft w:val="0"/>
          <w:marRight w:val="0"/>
          <w:marTop w:val="30"/>
          <w:marBottom w:val="240"/>
          <w:divBdr>
            <w:top w:val="none" w:sz="0" w:space="0" w:color="auto"/>
            <w:left w:val="none" w:sz="0" w:space="0" w:color="auto"/>
            <w:bottom w:val="none" w:sz="0" w:space="0" w:color="auto"/>
            <w:right w:val="none" w:sz="0" w:space="0" w:color="auto"/>
          </w:divBdr>
        </w:div>
      </w:divsChild>
    </w:div>
    <w:div w:id="224075795">
      <w:bodyDiv w:val="1"/>
      <w:marLeft w:val="0"/>
      <w:marRight w:val="0"/>
      <w:marTop w:val="0"/>
      <w:marBottom w:val="0"/>
      <w:divBdr>
        <w:top w:val="none" w:sz="0" w:space="0" w:color="auto"/>
        <w:left w:val="none" w:sz="0" w:space="0" w:color="auto"/>
        <w:bottom w:val="none" w:sz="0" w:space="0" w:color="auto"/>
        <w:right w:val="none" w:sz="0" w:space="0" w:color="auto"/>
      </w:divBdr>
    </w:div>
    <w:div w:id="255872566">
      <w:bodyDiv w:val="1"/>
      <w:marLeft w:val="0"/>
      <w:marRight w:val="0"/>
      <w:marTop w:val="0"/>
      <w:marBottom w:val="0"/>
      <w:divBdr>
        <w:top w:val="none" w:sz="0" w:space="0" w:color="auto"/>
        <w:left w:val="none" w:sz="0" w:space="0" w:color="auto"/>
        <w:bottom w:val="none" w:sz="0" w:space="0" w:color="auto"/>
        <w:right w:val="none" w:sz="0" w:space="0" w:color="auto"/>
      </w:divBdr>
    </w:div>
    <w:div w:id="280842412">
      <w:bodyDiv w:val="1"/>
      <w:marLeft w:val="0"/>
      <w:marRight w:val="0"/>
      <w:marTop w:val="0"/>
      <w:marBottom w:val="0"/>
      <w:divBdr>
        <w:top w:val="none" w:sz="0" w:space="0" w:color="auto"/>
        <w:left w:val="none" w:sz="0" w:space="0" w:color="auto"/>
        <w:bottom w:val="none" w:sz="0" w:space="0" w:color="auto"/>
        <w:right w:val="none" w:sz="0" w:space="0" w:color="auto"/>
      </w:divBdr>
    </w:div>
    <w:div w:id="286084195">
      <w:bodyDiv w:val="1"/>
      <w:marLeft w:val="0"/>
      <w:marRight w:val="0"/>
      <w:marTop w:val="0"/>
      <w:marBottom w:val="0"/>
      <w:divBdr>
        <w:top w:val="none" w:sz="0" w:space="0" w:color="auto"/>
        <w:left w:val="none" w:sz="0" w:space="0" w:color="auto"/>
        <w:bottom w:val="none" w:sz="0" w:space="0" w:color="auto"/>
        <w:right w:val="none" w:sz="0" w:space="0" w:color="auto"/>
      </w:divBdr>
    </w:div>
    <w:div w:id="334960868">
      <w:bodyDiv w:val="1"/>
      <w:marLeft w:val="0"/>
      <w:marRight w:val="0"/>
      <w:marTop w:val="0"/>
      <w:marBottom w:val="0"/>
      <w:divBdr>
        <w:top w:val="none" w:sz="0" w:space="0" w:color="auto"/>
        <w:left w:val="none" w:sz="0" w:space="0" w:color="auto"/>
        <w:bottom w:val="none" w:sz="0" w:space="0" w:color="auto"/>
        <w:right w:val="none" w:sz="0" w:space="0" w:color="auto"/>
      </w:divBdr>
    </w:div>
    <w:div w:id="350646921">
      <w:bodyDiv w:val="1"/>
      <w:marLeft w:val="0"/>
      <w:marRight w:val="0"/>
      <w:marTop w:val="0"/>
      <w:marBottom w:val="0"/>
      <w:divBdr>
        <w:top w:val="none" w:sz="0" w:space="0" w:color="auto"/>
        <w:left w:val="none" w:sz="0" w:space="0" w:color="auto"/>
        <w:bottom w:val="none" w:sz="0" w:space="0" w:color="auto"/>
        <w:right w:val="none" w:sz="0" w:space="0" w:color="auto"/>
      </w:divBdr>
    </w:div>
    <w:div w:id="372537422">
      <w:bodyDiv w:val="1"/>
      <w:marLeft w:val="0"/>
      <w:marRight w:val="0"/>
      <w:marTop w:val="0"/>
      <w:marBottom w:val="0"/>
      <w:divBdr>
        <w:top w:val="none" w:sz="0" w:space="0" w:color="auto"/>
        <w:left w:val="none" w:sz="0" w:space="0" w:color="auto"/>
        <w:bottom w:val="none" w:sz="0" w:space="0" w:color="auto"/>
        <w:right w:val="none" w:sz="0" w:space="0" w:color="auto"/>
      </w:divBdr>
    </w:div>
    <w:div w:id="373703373">
      <w:bodyDiv w:val="1"/>
      <w:marLeft w:val="0"/>
      <w:marRight w:val="0"/>
      <w:marTop w:val="0"/>
      <w:marBottom w:val="0"/>
      <w:divBdr>
        <w:top w:val="none" w:sz="0" w:space="0" w:color="auto"/>
        <w:left w:val="none" w:sz="0" w:space="0" w:color="auto"/>
        <w:bottom w:val="none" w:sz="0" w:space="0" w:color="auto"/>
        <w:right w:val="none" w:sz="0" w:space="0" w:color="auto"/>
      </w:divBdr>
    </w:div>
    <w:div w:id="375199246">
      <w:bodyDiv w:val="1"/>
      <w:marLeft w:val="0"/>
      <w:marRight w:val="0"/>
      <w:marTop w:val="0"/>
      <w:marBottom w:val="0"/>
      <w:divBdr>
        <w:top w:val="none" w:sz="0" w:space="0" w:color="auto"/>
        <w:left w:val="none" w:sz="0" w:space="0" w:color="auto"/>
        <w:bottom w:val="none" w:sz="0" w:space="0" w:color="auto"/>
        <w:right w:val="none" w:sz="0" w:space="0" w:color="auto"/>
      </w:divBdr>
    </w:div>
    <w:div w:id="425885504">
      <w:bodyDiv w:val="1"/>
      <w:marLeft w:val="0"/>
      <w:marRight w:val="0"/>
      <w:marTop w:val="0"/>
      <w:marBottom w:val="0"/>
      <w:divBdr>
        <w:top w:val="none" w:sz="0" w:space="0" w:color="auto"/>
        <w:left w:val="none" w:sz="0" w:space="0" w:color="auto"/>
        <w:bottom w:val="none" w:sz="0" w:space="0" w:color="auto"/>
        <w:right w:val="none" w:sz="0" w:space="0" w:color="auto"/>
      </w:divBdr>
    </w:div>
    <w:div w:id="456068531">
      <w:bodyDiv w:val="1"/>
      <w:marLeft w:val="0"/>
      <w:marRight w:val="0"/>
      <w:marTop w:val="0"/>
      <w:marBottom w:val="0"/>
      <w:divBdr>
        <w:top w:val="none" w:sz="0" w:space="0" w:color="auto"/>
        <w:left w:val="none" w:sz="0" w:space="0" w:color="auto"/>
        <w:bottom w:val="none" w:sz="0" w:space="0" w:color="auto"/>
        <w:right w:val="none" w:sz="0" w:space="0" w:color="auto"/>
      </w:divBdr>
    </w:div>
    <w:div w:id="498547064">
      <w:bodyDiv w:val="1"/>
      <w:marLeft w:val="0"/>
      <w:marRight w:val="0"/>
      <w:marTop w:val="0"/>
      <w:marBottom w:val="0"/>
      <w:divBdr>
        <w:top w:val="none" w:sz="0" w:space="0" w:color="auto"/>
        <w:left w:val="none" w:sz="0" w:space="0" w:color="auto"/>
        <w:bottom w:val="none" w:sz="0" w:space="0" w:color="auto"/>
        <w:right w:val="none" w:sz="0" w:space="0" w:color="auto"/>
      </w:divBdr>
    </w:div>
    <w:div w:id="532810252">
      <w:bodyDiv w:val="1"/>
      <w:marLeft w:val="0"/>
      <w:marRight w:val="0"/>
      <w:marTop w:val="0"/>
      <w:marBottom w:val="0"/>
      <w:divBdr>
        <w:top w:val="none" w:sz="0" w:space="0" w:color="auto"/>
        <w:left w:val="none" w:sz="0" w:space="0" w:color="auto"/>
        <w:bottom w:val="none" w:sz="0" w:space="0" w:color="auto"/>
        <w:right w:val="none" w:sz="0" w:space="0" w:color="auto"/>
      </w:divBdr>
    </w:div>
    <w:div w:id="536238037">
      <w:bodyDiv w:val="1"/>
      <w:marLeft w:val="0"/>
      <w:marRight w:val="0"/>
      <w:marTop w:val="0"/>
      <w:marBottom w:val="0"/>
      <w:divBdr>
        <w:top w:val="none" w:sz="0" w:space="0" w:color="auto"/>
        <w:left w:val="none" w:sz="0" w:space="0" w:color="auto"/>
        <w:bottom w:val="none" w:sz="0" w:space="0" w:color="auto"/>
        <w:right w:val="none" w:sz="0" w:space="0" w:color="auto"/>
      </w:divBdr>
    </w:div>
    <w:div w:id="577178157">
      <w:bodyDiv w:val="1"/>
      <w:marLeft w:val="0"/>
      <w:marRight w:val="0"/>
      <w:marTop w:val="0"/>
      <w:marBottom w:val="0"/>
      <w:divBdr>
        <w:top w:val="none" w:sz="0" w:space="0" w:color="auto"/>
        <w:left w:val="none" w:sz="0" w:space="0" w:color="auto"/>
        <w:bottom w:val="none" w:sz="0" w:space="0" w:color="auto"/>
        <w:right w:val="none" w:sz="0" w:space="0" w:color="auto"/>
      </w:divBdr>
    </w:div>
    <w:div w:id="594747611">
      <w:bodyDiv w:val="1"/>
      <w:marLeft w:val="0"/>
      <w:marRight w:val="0"/>
      <w:marTop w:val="0"/>
      <w:marBottom w:val="0"/>
      <w:divBdr>
        <w:top w:val="none" w:sz="0" w:space="0" w:color="auto"/>
        <w:left w:val="none" w:sz="0" w:space="0" w:color="auto"/>
        <w:bottom w:val="none" w:sz="0" w:space="0" w:color="auto"/>
        <w:right w:val="none" w:sz="0" w:space="0" w:color="auto"/>
      </w:divBdr>
    </w:div>
    <w:div w:id="645554736">
      <w:bodyDiv w:val="1"/>
      <w:marLeft w:val="0"/>
      <w:marRight w:val="0"/>
      <w:marTop w:val="0"/>
      <w:marBottom w:val="0"/>
      <w:divBdr>
        <w:top w:val="none" w:sz="0" w:space="0" w:color="auto"/>
        <w:left w:val="none" w:sz="0" w:space="0" w:color="auto"/>
        <w:bottom w:val="none" w:sz="0" w:space="0" w:color="auto"/>
        <w:right w:val="none" w:sz="0" w:space="0" w:color="auto"/>
      </w:divBdr>
    </w:div>
    <w:div w:id="714425056">
      <w:bodyDiv w:val="1"/>
      <w:marLeft w:val="0"/>
      <w:marRight w:val="0"/>
      <w:marTop w:val="0"/>
      <w:marBottom w:val="0"/>
      <w:divBdr>
        <w:top w:val="none" w:sz="0" w:space="0" w:color="auto"/>
        <w:left w:val="none" w:sz="0" w:space="0" w:color="auto"/>
        <w:bottom w:val="none" w:sz="0" w:space="0" w:color="auto"/>
        <w:right w:val="none" w:sz="0" w:space="0" w:color="auto"/>
      </w:divBdr>
    </w:div>
    <w:div w:id="784692326">
      <w:bodyDiv w:val="1"/>
      <w:marLeft w:val="0"/>
      <w:marRight w:val="0"/>
      <w:marTop w:val="0"/>
      <w:marBottom w:val="0"/>
      <w:divBdr>
        <w:top w:val="none" w:sz="0" w:space="0" w:color="auto"/>
        <w:left w:val="none" w:sz="0" w:space="0" w:color="auto"/>
        <w:bottom w:val="none" w:sz="0" w:space="0" w:color="auto"/>
        <w:right w:val="none" w:sz="0" w:space="0" w:color="auto"/>
      </w:divBdr>
    </w:div>
    <w:div w:id="830406824">
      <w:bodyDiv w:val="1"/>
      <w:marLeft w:val="0"/>
      <w:marRight w:val="0"/>
      <w:marTop w:val="0"/>
      <w:marBottom w:val="0"/>
      <w:divBdr>
        <w:top w:val="none" w:sz="0" w:space="0" w:color="auto"/>
        <w:left w:val="none" w:sz="0" w:space="0" w:color="auto"/>
        <w:bottom w:val="none" w:sz="0" w:space="0" w:color="auto"/>
        <w:right w:val="none" w:sz="0" w:space="0" w:color="auto"/>
      </w:divBdr>
    </w:div>
    <w:div w:id="890965367">
      <w:bodyDiv w:val="1"/>
      <w:marLeft w:val="0"/>
      <w:marRight w:val="0"/>
      <w:marTop w:val="0"/>
      <w:marBottom w:val="0"/>
      <w:divBdr>
        <w:top w:val="none" w:sz="0" w:space="0" w:color="auto"/>
        <w:left w:val="none" w:sz="0" w:space="0" w:color="auto"/>
        <w:bottom w:val="none" w:sz="0" w:space="0" w:color="auto"/>
        <w:right w:val="none" w:sz="0" w:space="0" w:color="auto"/>
      </w:divBdr>
    </w:div>
    <w:div w:id="907543845">
      <w:bodyDiv w:val="1"/>
      <w:marLeft w:val="0"/>
      <w:marRight w:val="0"/>
      <w:marTop w:val="0"/>
      <w:marBottom w:val="0"/>
      <w:divBdr>
        <w:top w:val="none" w:sz="0" w:space="0" w:color="auto"/>
        <w:left w:val="none" w:sz="0" w:space="0" w:color="auto"/>
        <w:bottom w:val="none" w:sz="0" w:space="0" w:color="auto"/>
        <w:right w:val="none" w:sz="0" w:space="0" w:color="auto"/>
      </w:divBdr>
    </w:div>
    <w:div w:id="949357516">
      <w:bodyDiv w:val="1"/>
      <w:marLeft w:val="0"/>
      <w:marRight w:val="0"/>
      <w:marTop w:val="0"/>
      <w:marBottom w:val="0"/>
      <w:divBdr>
        <w:top w:val="none" w:sz="0" w:space="0" w:color="auto"/>
        <w:left w:val="none" w:sz="0" w:space="0" w:color="auto"/>
        <w:bottom w:val="none" w:sz="0" w:space="0" w:color="auto"/>
        <w:right w:val="none" w:sz="0" w:space="0" w:color="auto"/>
      </w:divBdr>
    </w:div>
    <w:div w:id="997341326">
      <w:bodyDiv w:val="1"/>
      <w:marLeft w:val="0"/>
      <w:marRight w:val="0"/>
      <w:marTop w:val="0"/>
      <w:marBottom w:val="0"/>
      <w:divBdr>
        <w:top w:val="none" w:sz="0" w:space="0" w:color="auto"/>
        <w:left w:val="none" w:sz="0" w:space="0" w:color="auto"/>
        <w:bottom w:val="none" w:sz="0" w:space="0" w:color="auto"/>
        <w:right w:val="none" w:sz="0" w:space="0" w:color="auto"/>
      </w:divBdr>
    </w:div>
    <w:div w:id="1138688009">
      <w:bodyDiv w:val="1"/>
      <w:marLeft w:val="0"/>
      <w:marRight w:val="0"/>
      <w:marTop w:val="0"/>
      <w:marBottom w:val="0"/>
      <w:divBdr>
        <w:top w:val="none" w:sz="0" w:space="0" w:color="auto"/>
        <w:left w:val="none" w:sz="0" w:space="0" w:color="auto"/>
        <w:bottom w:val="none" w:sz="0" w:space="0" w:color="auto"/>
        <w:right w:val="none" w:sz="0" w:space="0" w:color="auto"/>
      </w:divBdr>
    </w:div>
    <w:div w:id="1183938725">
      <w:bodyDiv w:val="1"/>
      <w:marLeft w:val="0"/>
      <w:marRight w:val="0"/>
      <w:marTop w:val="0"/>
      <w:marBottom w:val="0"/>
      <w:divBdr>
        <w:top w:val="none" w:sz="0" w:space="0" w:color="auto"/>
        <w:left w:val="none" w:sz="0" w:space="0" w:color="auto"/>
        <w:bottom w:val="none" w:sz="0" w:space="0" w:color="auto"/>
        <w:right w:val="none" w:sz="0" w:space="0" w:color="auto"/>
      </w:divBdr>
    </w:div>
    <w:div w:id="1194001945">
      <w:bodyDiv w:val="1"/>
      <w:marLeft w:val="0"/>
      <w:marRight w:val="0"/>
      <w:marTop w:val="0"/>
      <w:marBottom w:val="0"/>
      <w:divBdr>
        <w:top w:val="none" w:sz="0" w:space="0" w:color="auto"/>
        <w:left w:val="none" w:sz="0" w:space="0" w:color="auto"/>
        <w:bottom w:val="none" w:sz="0" w:space="0" w:color="auto"/>
        <w:right w:val="none" w:sz="0" w:space="0" w:color="auto"/>
      </w:divBdr>
    </w:div>
    <w:div w:id="1234466950">
      <w:bodyDiv w:val="1"/>
      <w:marLeft w:val="0"/>
      <w:marRight w:val="0"/>
      <w:marTop w:val="0"/>
      <w:marBottom w:val="0"/>
      <w:divBdr>
        <w:top w:val="none" w:sz="0" w:space="0" w:color="auto"/>
        <w:left w:val="none" w:sz="0" w:space="0" w:color="auto"/>
        <w:bottom w:val="none" w:sz="0" w:space="0" w:color="auto"/>
        <w:right w:val="none" w:sz="0" w:space="0" w:color="auto"/>
      </w:divBdr>
    </w:div>
    <w:div w:id="1288194497">
      <w:bodyDiv w:val="1"/>
      <w:marLeft w:val="0"/>
      <w:marRight w:val="0"/>
      <w:marTop w:val="0"/>
      <w:marBottom w:val="0"/>
      <w:divBdr>
        <w:top w:val="none" w:sz="0" w:space="0" w:color="auto"/>
        <w:left w:val="none" w:sz="0" w:space="0" w:color="auto"/>
        <w:bottom w:val="none" w:sz="0" w:space="0" w:color="auto"/>
        <w:right w:val="none" w:sz="0" w:space="0" w:color="auto"/>
      </w:divBdr>
    </w:div>
    <w:div w:id="1295792883">
      <w:bodyDiv w:val="1"/>
      <w:marLeft w:val="0"/>
      <w:marRight w:val="0"/>
      <w:marTop w:val="0"/>
      <w:marBottom w:val="0"/>
      <w:divBdr>
        <w:top w:val="none" w:sz="0" w:space="0" w:color="auto"/>
        <w:left w:val="none" w:sz="0" w:space="0" w:color="auto"/>
        <w:bottom w:val="none" w:sz="0" w:space="0" w:color="auto"/>
        <w:right w:val="none" w:sz="0" w:space="0" w:color="auto"/>
      </w:divBdr>
      <w:divsChild>
        <w:div w:id="619455200">
          <w:marLeft w:val="0"/>
          <w:marRight w:val="0"/>
          <w:marTop w:val="0"/>
          <w:marBottom w:val="0"/>
          <w:divBdr>
            <w:top w:val="none" w:sz="0" w:space="0" w:color="auto"/>
            <w:left w:val="none" w:sz="0" w:space="0" w:color="auto"/>
            <w:bottom w:val="none" w:sz="0" w:space="0" w:color="auto"/>
            <w:right w:val="none" w:sz="0" w:space="0" w:color="auto"/>
          </w:divBdr>
          <w:divsChild>
            <w:div w:id="458575340">
              <w:marLeft w:val="0"/>
              <w:marRight w:val="0"/>
              <w:marTop w:val="0"/>
              <w:marBottom w:val="0"/>
              <w:divBdr>
                <w:top w:val="none" w:sz="0" w:space="0" w:color="auto"/>
                <w:left w:val="none" w:sz="0" w:space="0" w:color="auto"/>
                <w:bottom w:val="none" w:sz="0" w:space="0" w:color="auto"/>
                <w:right w:val="none" w:sz="0" w:space="0" w:color="auto"/>
              </w:divBdr>
              <w:divsChild>
                <w:div w:id="2054111617">
                  <w:marLeft w:val="0"/>
                  <w:marRight w:val="0"/>
                  <w:marTop w:val="30"/>
                  <w:marBottom w:val="240"/>
                  <w:divBdr>
                    <w:top w:val="none" w:sz="0" w:space="0" w:color="auto"/>
                    <w:left w:val="none" w:sz="0" w:space="0" w:color="auto"/>
                    <w:bottom w:val="none" w:sz="0" w:space="0" w:color="auto"/>
                    <w:right w:val="none" w:sz="0" w:space="0" w:color="auto"/>
                  </w:divBdr>
                </w:div>
              </w:divsChild>
            </w:div>
            <w:div w:id="1915509404">
              <w:marLeft w:val="0"/>
              <w:marRight w:val="0"/>
              <w:marTop w:val="0"/>
              <w:marBottom w:val="0"/>
              <w:divBdr>
                <w:top w:val="none" w:sz="0" w:space="0" w:color="auto"/>
                <w:left w:val="none" w:sz="0" w:space="0" w:color="auto"/>
                <w:bottom w:val="none" w:sz="0" w:space="0" w:color="auto"/>
                <w:right w:val="none" w:sz="0" w:space="0" w:color="auto"/>
              </w:divBdr>
              <w:divsChild>
                <w:div w:id="57409619">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949123995">
          <w:marLeft w:val="0"/>
          <w:marRight w:val="0"/>
          <w:marTop w:val="0"/>
          <w:marBottom w:val="0"/>
          <w:divBdr>
            <w:top w:val="none" w:sz="0" w:space="0" w:color="auto"/>
            <w:left w:val="none" w:sz="0" w:space="0" w:color="auto"/>
            <w:bottom w:val="none" w:sz="0" w:space="0" w:color="auto"/>
            <w:right w:val="none" w:sz="0" w:space="0" w:color="auto"/>
          </w:divBdr>
          <w:divsChild>
            <w:div w:id="1971396248">
              <w:marLeft w:val="0"/>
              <w:marRight w:val="0"/>
              <w:marTop w:val="30"/>
              <w:marBottom w:val="240"/>
              <w:divBdr>
                <w:top w:val="none" w:sz="0" w:space="0" w:color="auto"/>
                <w:left w:val="none" w:sz="0" w:space="0" w:color="auto"/>
                <w:bottom w:val="none" w:sz="0" w:space="0" w:color="auto"/>
                <w:right w:val="none" w:sz="0" w:space="0" w:color="auto"/>
              </w:divBdr>
            </w:div>
            <w:div w:id="2117826041">
              <w:marLeft w:val="0"/>
              <w:marRight w:val="0"/>
              <w:marTop w:val="30"/>
              <w:marBottom w:val="240"/>
              <w:divBdr>
                <w:top w:val="none" w:sz="0" w:space="0" w:color="auto"/>
                <w:left w:val="none" w:sz="0" w:space="0" w:color="auto"/>
                <w:bottom w:val="none" w:sz="0" w:space="0" w:color="auto"/>
                <w:right w:val="none" w:sz="0" w:space="0" w:color="auto"/>
              </w:divBdr>
            </w:div>
          </w:divsChild>
        </w:div>
        <w:div w:id="1378162144">
          <w:marLeft w:val="0"/>
          <w:marRight w:val="0"/>
          <w:marTop w:val="0"/>
          <w:marBottom w:val="0"/>
          <w:divBdr>
            <w:top w:val="none" w:sz="0" w:space="0" w:color="auto"/>
            <w:left w:val="none" w:sz="0" w:space="0" w:color="auto"/>
            <w:bottom w:val="none" w:sz="0" w:space="0" w:color="auto"/>
            <w:right w:val="none" w:sz="0" w:space="0" w:color="auto"/>
          </w:divBdr>
          <w:divsChild>
            <w:div w:id="465783264">
              <w:marLeft w:val="0"/>
              <w:marRight w:val="0"/>
              <w:marTop w:val="30"/>
              <w:marBottom w:val="240"/>
              <w:divBdr>
                <w:top w:val="none" w:sz="0" w:space="0" w:color="auto"/>
                <w:left w:val="none" w:sz="0" w:space="0" w:color="auto"/>
                <w:bottom w:val="none" w:sz="0" w:space="0" w:color="auto"/>
                <w:right w:val="none" w:sz="0" w:space="0" w:color="auto"/>
              </w:divBdr>
            </w:div>
            <w:div w:id="939413972">
              <w:marLeft w:val="0"/>
              <w:marRight w:val="0"/>
              <w:marTop w:val="30"/>
              <w:marBottom w:val="240"/>
              <w:divBdr>
                <w:top w:val="none" w:sz="0" w:space="0" w:color="auto"/>
                <w:left w:val="none" w:sz="0" w:space="0" w:color="auto"/>
                <w:bottom w:val="none" w:sz="0" w:space="0" w:color="auto"/>
                <w:right w:val="none" w:sz="0" w:space="0" w:color="auto"/>
              </w:divBdr>
            </w:div>
          </w:divsChild>
        </w:div>
        <w:div w:id="1379361057">
          <w:marLeft w:val="0"/>
          <w:marRight w:val="0"/>
          <w:marTop w:val="30"/>
          <w:marBottom w:val="240"/>
          <w:divBdr>
            <w:top w:val="none" w:sz="0" w:space="0" w:color="auto"/>
            <w:left w:val="none" w:sz="0" w:space="0" w:color="auto"/>
            <w:bottom w:val="none" w:sz="0" w:space="0" w:color="auto"/>
            <w:right w:val="none" w:sz="0" w:space="0" w:color="auto"/>
          </w:divBdr>
        </w:div>
        <w:div w:id="1504665212">
          <w:marLeft w:val="0"/>
          <w:marRight w:val="0"/>
          <w:marTop w:val="0"/>
          <w:marBottom w:val="0"/>
          <w:divBdr>
            <w:top w:val="none" w:sz="0" w:space="0" w:color="auto"/>
            <w:left w:val="none" w:sz="0" w:space="0" w:color="auto"/>
            <w:bottom w:val="none" w:sz="0" w:space="0" w:color="auto"/>
            <w:right w:val="none" w:sz="0" w:space="0" w:color="auto"/>
          </w:divBdr>
          <w:divsChild>
            <w:div w:id="1145854197">
              <w:marLeft w:val="0"/>
              <w:marRight w:val="0"/>
              <w:marTop w:val="30"/>
              <w:marBottom w:val="240"/>
              <w:divBdr>
                <w:top w:val="none" w:sz="0" w:space="0" w:color="auto"/>
                <w:left w:val="none" w:sz="0" w:space="0" w:color="auto"/>
                <w:bottom w:val="none" w:sz="0" w:space="0" w:color="auto"/>
                <w:right w:val="none" w:sz="0" w:space="0" w:color="auto"/>
              </w:divBdr>
            </w:div>
            <w:div w:id="1188324628">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1302808549">
      <w:bodyDiv w:val="1"/>
      <w:marLeft w:val="0"/>
      <w:marRight w:val="0"/>
      <w:marTop w:val="0"/>
      <w:marBottom w:val="0"/>
      <w:divBdr>
        <w:top w:val="none" w:sz="0" w:space="0" w:color="auto"/>
        <w:left w:val="none" w:sz="0" w:space="0" w:color="auto"/>
        <w:bottom w:val="none" w:sz="0" w:space="0" w:color="auto"/>
        <w:right w:val="none" w:sz="0" w:space="0" w:color="auto"/>
      </w:divBdr>
    </w:div>
    <w:div w:id="1323243210">
      <w:bodyDiv w:val="1"/>
      <w:marLeft w:val="0"/>
      <w:marRight w:val="0"/>
      <w:marTop w:val="0"/>
      <w:marBottom w:val="0"/>
      <w:divBdr>
        <w:top w:val="none" w:sz="0" w:space="0" w:color="auto"/>
        <w:left w:val="none" w:sz="0" w:space="0" w:color="auto"/>
        <w:bottom w:val="none" w:sz="0" w:space="0" w:color="auto"/>
        <w:right w:val="none" w:sz="0" w:space="0" w:color="auto"/>
      </w:divBdr>
    </w:div>
    <w:div w:id="1401638408">
      <w:bodyDiv w:val="1"/>
      <w:marLeft w:val="0"/>
      <w:marRight w:val="0"/>
      <w:marTop w:val="0"/>
      <w:marBottom w:val="0"/>
      <w:divBdr>
        <w:top w:val="none" w:sz="0" w:space="0" w:color="auto"/>
        <w:left w:val="none" w:sz="0" w:space="0" w:color="auto"/>
        <w:bottom w:val="none" w:sz="0" w:space="0" w:color="auto"/>
        <w:right w:val="none" w:sz="0" w:space="0" w:color="auto"/>
      </w:divBdr>
    </w:div>
    <w:div w:id="1447041558">
      <w:bodyDiv w:val="1"/>
      <w:marLeft w:val="0"/>
      <w:marRight w:val="0"/>
      <w:marTop w:val="0"/>
      <w:marBottom w:val="0"/>
      <w:divBdr>
        <w:top w:val="none" w:sz="0" w:space="0" w:color="auto"/>
        <w:left w:val="none" w:sz="0" w:space="0" w:color="auto"/>
        <w:bottom w:val="none" w:sz="0" w:space="0" w:color="auto"/>
        <w:right w:val="none" w:sz="0" w:space="0" w:color="auto"/>
      </w:divBdr>
    </w:div>
    <w:div w:id="1514878229">
      <w:bodyDiv w:val="1"/>
      <w:marLeft w:val="0"/>
      <w:marRight w:val="0"/>
      <w:marTop w:val="0"/>
      <w:marBottom w:val="0"/>
      <w:divBdr>
        <w:top w:val="none" w:sz="0" w:space="0" w:color="auto"/>
        <w:left w:val="none" w:sz="0" w:space="0" w:color="auto"/>
        <w:bottom w:val="none" w:sz="0" w:space="0" w:color="auto"/>
        <w:right w:val="none" w:sz="0" w:space="0" w:color="auto"/>
      </w:divBdr>
    </w:div>
    <w:div w:id="1595092241">
      <w:bodyDiv w:val="1"/>
      <w:marLeft w:val="0"/>
      <w:marRight w:val="0"/>
      <w:marTop w:val="0"/>
      <w:marBottom w:val="0"/>
      <w:divBdr>
        <w:top w:val="none" w:sz="0" w:space="0" w:color="auto"/>
        <w:left w:val="none" w:sz="0" w:space="0" w:color="auto"/>
        <w:bottom w:val="none" w:sz="0" w:space="0" w:color="auto"/>
        <w:right w:val="none" w:sz="0" w:space="0" w:color="auto"/>
      </w:divBdr>
    </w:div>
    <w:div w:id="1689871123">
      <w:bodyDiv w:val="1"/>
      <w:marLeft w:val="0"/>
      <w:marRight w:val="0"/>
      <w:marTop w:val="0"/>
      <w:marBottom w:val="0"/>
      <w:divBdr>
        <w:top w:val="none" w:sz="0" w:space="0" w:color="auto"/>
        <w:left w:val="none" w:sz="0" w:space="0" w:color="auto"/>
        <w:bottom w:val="none" w:sz="0" w:space="0" w:color="auto"/>
        <w:right w:val="none" w:sz="0" w:space="0" w:color="auto"/>
      </w:divBdr>
    </w:div>
    <w:div w:id="1721787829">
      <w:bodyDiv w:val="1"/>
      <w:marLeft w:val="0"/>
      <w:marRight w:val="0"/>
      <w:marTop w:val="0"/>
      <w:marBottom w:val="0"/>
      <w:divBdr>
        <w:top w:val="none" w:sz="0" w:space="0" w:color="auto"/>
        <w:left w:val="none" w:sz="0" w:space="0" w:color="auto"/>
        <w:bottom w:val="none" w:sz="0" w:space="0" w:color="auto"/>
        <w:right w:val="none" w:sz="0" w:space="0" w:color="auto"/>
      </w:divBdr>
    </w:div>
    <w:div w:id="1785996144">
      <w:bodyDiv w:val="1"/>
      <w:marLeft w:val="0"/>
      <w:marRight w:val="0"/>
      <w:marTop w:val="0"/>
      <w:marBottom w:val="0"/>
      <w:divBdr>
        <w:top w:val="none" w:sz="0" w:space="0" w:color="auto"/>
        <w:left w:val="none" w:sz="0" w:space="0" w:color="auto"/>
        <w:bottom w:val="none" w:sz="0" w:space="0" w:color="auto"/>
        <w:right w:val="none" w:sz="0" w:space="0" w:color="auto"/>
      </w:divBdr>
    </w:div>
    <w:div w:id="1872840526">
      <w:bodyDiv w:val="1"/>
      <w:marLeft w:val="0"/>
      <w:marRight w:val="0"/>
      <w:marTop w:val="0"/>
      <w:marBottom w:val="0"/>
      <w:divBdr>
        <w:top w:val="none" w:sz="0" w:space="0" w:color="auto"/>
        <w:left w:val="none" w:sz="0" w:space="0" w:color="auto"/>
        <w:bottom w:val="none" w:sz="0" w:space="0" w:color="auto"/>
        <w:right w:val="none" w:sz="0" w:space="0" w:color="auto"/>
      </w:divBdr>
    </w:div>
    <w:div w:id="1875999230">
      <w:bodyDiv w:val="1"/>
      <w:marLeft w:val="0"/>
      <w:marRight w:val="0"/>
      <w:marTop w:val="0"/>
      <w:marBottom w:val="0"/>
      <w:divBdr>
        <w:top w:val="none" w:sz="0" w:space="0" w:color="auto"/>
        <w:left w:val="none" w:sz="0" w:space="0" w:color="auto"/>
        <w:bottom w:val="none" w:sz="0" w:space="0" w:color="auto"/>
        <w:right w:val="none" w:sz="0" w:space="0" w:color="auto"/>
      </w:divBdr>
    </w:div>
    <w:div w:id="1968969696">
      <w:bodyDiv w:val="1"/>
      <w:marLeft w:val="0"/>
      <w:marRight w:val="0"/>
      <w:marTop w:val="0"/>
      <w:marBottom w:val="0"/>
      <w:divBdr>
        <w:top w:val="none" w:sz="0" w:space="0" w:color="auto"/>
        <w:left w:val="none" w:sz="0" w:space="0" w:color="auto"/>
        <w:bottom w:val="none" w:sz="0" w:space="0" w:color="auto"/>
        <w:right w:val="none" w:sz="0" w:space="0" w:color="auto"/>
      </w:divBdr>
    </w:div>
    <w:div w:id="1969387346">
      <w:bodyDiv w:val="1"/>
      <w:marLeft w:val="0"/>
      <w:marRight w:val="0"/>
      <w:marTop w:val="0"/>
      <w:marBottom w:val="0"/>
      <w:divBdr>
        <w:top w:val="none" w:sz="0" w:space="0" w:color="auto"/>
        <w:left w:val="none" w:sz="0" w:space="0" w:color="auto"/>
        <w:bottom w:val="none" w:sz="0" w:space="0" w:color="auto"/>
        <w:right w:val="none" w:sz="0" w:space="0" w:color="auto"/>
      </w:divBdr>
    </w:div>
    <w:div w:id="1973123531">
      <w:bodyDiv w:val="1"/>
      <w:marLeft w:val="0"/>
      <w:marRight w:val="0"/>
      <w:marTop w:val="0"/>
      <w:marBottom w:val="0"/>
      <w:divBdr>
        <w:top w:val="none" w:sz="0" w:space="0" w:color="auto"/>
        <w:left w:val="none" w:sz="0" w:space="0" w:color="auto"/>
        <w:bottom w:val="none" w:sz="0" w:space="0" w:color="auto"/>
        <w:right w:val="none" w:sz="0" w:space="0" w:color="auto"/>
      </w:divBdr>
    </w:div>
    <w:div w:id="2016415156">
      <w:bodyDiv w:val="1"/>
      <w:marLeft w:val="0"/>
      <w:marRight w:val="0"/>
      <w:marTop w:val="0"/>
      <w:marBottom w:val="0"/>
      <w:divBdr>
        <w:top w:val="none" w:sz="0" w:space="0" w:color="auto"/>
        <w:left w:val="none" w:sz="0" w:space="0" w:color="auto"/>
        <w:bottom w:val="none" w:sz="0" w:space="0" w:color="auto"/>
        <w:right w:val="none" w:sz="0" w:space="0" w:color="auto"/>
      </w:divBdr>
    </w:div>
    <w:div w:id="2062054264">
      <w:bodyDiv w:val="1"/>
      <w:marLeft w:val="0"/>
      <w:marRight w:val="0"/>
      <w:marTop w:val="0"/>
      <w:marBottom w:val="0"/>
      <w:divBdr>
        <w:top w:val="none" w:sz="0" w:space="0" w:color="auto"/>
        <w:left w:val="none" w:sz="0" w:space="0" w:color="auto"/>
        <w:bottom w:val="none" w:sz="0" w:space="0" w:color="auto"/>
        <w:right w:val="none" w:sz="0" w:space="0" w:color="auto"/>
      </w:divBdr>
    </w:div>
    <w:div w:id="2072724824">
      <w:bodyDiv w:val="1"/>
      <w:marLeft w:val="0"/>
      <w:marRight w:val="0"/>
      <w:marTop w:val="0"/>
      <w:marBottom w:val="0"/>
      <w:divBdr>
        <w:top w:val="none" w:sz="0" w:space="0" w:color="auto"/>
        <w:left w:val="none" w:sz="0" w:space="0" w:color="auto"/>
        <w:bottom w:val="none" w:sz="0" w:space="0" w:color="auto"/>
        <w:right w:val="none" w:sz="0" w:space="0" w:color="auto"/>
      </w:divBdr>
    </w:div>
    <w:div w:id="21186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7" ma:contentTypeDescription="Umožňuje vytvoriť nový dokument." ma:contentTypeScope="" ma:versionID="c2c27e4e66b45e368aba48ca186136dc">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b9cc78e8a89adc5dd55ce9c32d4fa423"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x010c__x00ed_sloklienta"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10c__x00ed_sloklienta" ma:index="19" nillable="true" ma:displayName="Číslo klienta" ma:format="Dropdown" ma:internalName="_x010c__x00ed_sloklienta"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_x010c__x00ed_sloklienta xmlns="b10db712-4b01-453f-a2c7-2e31a14112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AF87C-5E07-49ED-B172-AD09A1E77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db712-4b01-453f-a2c7-2e31a14112bb"/>
    <ds:schemaRef ds:uri="2d9c2a0f-a050-4468-a029-82b60f9cd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A31DA-AA27-4F25-ADA2-4904835A0325}">
  <ds:schemaRefs>
    <ds:schemaRef ds:uri="http://schemas.openxmlformats.org/officeDocument/2006/bibliography"/>
  </ds:schemaRefs>
</ds:datastoreItem>
</file>

<file path=customXml/itemProps3.xml><?xml version="1.0" encoding="utf-8"?>
<ds:datastoreItem xmlns:ds="http://schemas.openxmlformats.org/officeDocument/2006/customXml" ds:itemID="{6AA7E16C-76EE-454C-A8D9-971F64066BFA}">
  <ds:schemaRefs>
    <ds:schemaRef ds:uri="http://schemas.microsoft.com/office/2006/metadata/properties"/>
    <ds:schemaRef ds:uri="http://schemas.microsoft.com/office/infopath/2007/PartnerControls"/>
    <ds:schemaRef ds:uri="2d9c2a0f-a050-4468-a029-82b60f9cd375"/>
    <ds:schemaRef ds:uri="b10db712-4b01-453f-a2c7-2e31a14112bb"/>
  </ds:schemaRefs>
</ds:datastoreItem>
</file>

<file path=customXml/itemProps4.xml><?xml version="1.0" encoding="utf-8"?>
<ds:datastoreItem xmlns:ds="http://schemas.openxmlformats.org/officeDocument/2006/customXml" ds:itemID="{056150E7-BCCD-460E-B882-7B248CE99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925</Words>
  <Characters>5277</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docId:B762B7A549EBF1CC7DAB86E0DDD5AA42</cp:keywords>
  <dc:description/>
  <cp:lastModifiedBy>Katarína Chrenková | IBL</cp:lastModifiedBy>
  <cp:revision>6</cp:revision>
  <cp:lastPrinted>2021-07-19T13:54:00Z</cp:lastPrinted>
  <dcterms:created xsi:type="dcterms:W3CDTF">2025-11-03T12:40:00Z</dcterms:created>
  <dcterms:modified xsi:type="dcterms:W3CDTF">2025-11-06T14:20:00Z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10144000</vt:r8>
  </property>
  <property fmtid="{D5CDD505-2E9C-101B-9397-08002B2CF9AE}" pid="4" name="MediaServiceImageTags">
    <vt:lpwstr/>
  </property>
</Properties>
</file>